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8246A" w14:textId="77777777" w:rsidR="000B2F61" w:rsidRPr="00E34260" w:rsidRDefault="000B2F61" w:rsidP="000B2F61">
      <w:pPr>
        <w:spacing w:after="0" w:line="240" w:lineRule="auto"/>
        <w:rPr>
          <w:rFonts w:ascii="Times New Roman" w:eastAsia="Calibri" w:hAnsi="Times New Roman" w:cs="Times New Roman"/>
          <w:b/>
          <w:sz w:val="24"/>
          <w:szCs w:val="24"/>
        </w:rPr>
      </w:pPr>
      <w:bookmarkStart w:id="0" w:name="_Hlk115277467"/>
      <w:r w:rsidRPr="00E34260">
        <w:rPr>
          <w:rFonts w:ascii="Times New Roman" w:eastAsia="Calibri" w:hAnsi="Times New Roman" w:cs="Times New Roman"/>
          <w:b/>
          <w:sz w:val="24"/>
          <w:szCs w:val="24"/>
        </w:rPr>
        <w:t>Sveučilište u Rijeci</w:t>
      </w:r>
    </w:p>
    <w:p w14:paraId="37F9BCB7" w14:textId="77777777" w:rsidR="000B2F61" w:rsidRPr="00E34260" w:rsidRDefault="000B2F61" w:rsidP="000B2F61">
      <w:pPr>
        <w:spacing w:after="0" w:line="240" w:lineRule="auto"/>
        <w:rPr>
          <w:rFonts w:ascii="Times New Roman" w:eastAsia="Calibri" w:hAnsi="Times New Roman" w:cs="Times New Roman"/>
          <w:b/>
          <w:sz w:val="24"/>
          <w:szCs w:val="24"/>
        </w:rPr>
      </w:pPr>
      <w:r w:rsidRPr="00E34260">
        <w:rPr>
          <w:rFonts w:ascii="Times New Roman" w:eastAsia="Calibri" w:hAnsi="Times New Roman" w:cs="Times New Roman"/>
          <w:b/>
          <w:sz w:val="24"/>
          <w:szCs w:val="24"/>
        </w:rPr>
        <w:t xml:space="preserve">Pomorski </w:t>
      </w:r>
      <w:r w:rsidR="00666AC9" w:rsidRPr="00E34260">
        <w:rPr>
          <w:rFonts w:ascii="Times New Roman" w:eastAsia="Calibri" w:hAnsi="Times New Roman" w:cs="Times New Roman"/>
          <w:b/>
          <w:sz w:val="24"/>
          <w:szCs w:val="24"/>
        </w:rPr>
        <w:t>f</w:t>
      </w:r>
      <w:r w:rsidRPr="00E34260">
        <w:rPr>
          <w:rFonts w:ascii="Times New Roman" w:eastAsia="Calibri" w:hAnsi="Times New Roman" w:cs="Times New Roman"/>
          <w:b/>
          <w:sz w:val="24"/>
          <w:szCs w:val="24"/>
        </w:rPr>
        <w:t xml:space="preserve">akultet </w:t>
      </w:r>
    </w:p>
    <w:p w14:paraId="02C999E4" w14:textId="77777777" w:rsidR="00E03F40" w:rsidRPr="00E34260" w:rsidRDefault="00E03F40" w:rsidP="000B2F61">
      <w:pPr>
        <w:spacing w:after="0" w:line="240" w:lineRule="auto"/>
        <w:rPr>
          <w:rFonts w:ascii="Times New Roman" w:eastAsia="Calibri" w:hAnsi="Times New Roman" w:cs="Times New Roman"/>
          <w:b/>
          <w:sz w:val="24"/>
          <w:szCs w:val="24"/>
        </w:rPr>
      </w:pPr>
      <w:r w:rsidRPr="00E34260">
        <w:rPr>
          <w:rFonts w:ascii="Times New Roman" w:eastAsia="Calibri" w:hAnsi="Times New Roman" w:cs="Times New Roman"/>
          <w:b/>
          <w:sz w:val="24"/>
          <w:szCs w:val="24"/>
        </w:rPr>
        <w:t>Studentska ulica 2</w:t>
      </w:r>
    </w:p>
    <w:p w14:paraId="0B217867" w14:textId="77777777" w:rsidR="00E03F40" w:rsidRPr="00E34260" w:rsidRDefault="00E03F40" w:rsidP="000B2F61">
      <w:pPr>
        <w:spacing w:after="0" w:line="240" w:lineRule="auto"/>
        <w:rPr>
          <w:rFonts w:ascii="Times New Roman" w:eastAsia="Calibri" w:hAnsi="Times New Roman" w:cs="Times New Roman"/>
          <w:b/>
          <w:sz w:val="24"/>
          <w:szCs w:val="24"/>
        </w:rPr>
      </w:pPr>
      <w:r w:rsidRPr="00E34260">
        <w:rPr>
          <w:rFonts w:ascii="Times New Roman" w:eastAsia="Calibri" w:hAnsi="Times New Roman" w:cs="Times New Roman"/>
          <w:b/>
          <w:sz w:val="24"/>
          <w:szCs w:val="24"/>
        </w:rPr>
        <w:t>Rijeka</w:t>
      </w:r>
    </w:p>
    <w:p w14:paraId="1E14C038" w14:textId="77777777" w:rsidR="000B2F61" w:rsidRPr="00E34260" w:rsidRDefault="000B2F61" w:rsidP="000B2F61">
      <w:pPr>
        <w:spacing w:after="0" w:line="240" w:lineRule="auto"/>
        <w:rPr>
          <w:rFonts w:ascii="Times New Roman" w:eastAsia="Calibri" w:hAnsi="Times New Roman" w:cs="Times New Roman"/>
          <w:b/>
          <w:sz w:val="24"/>
          <w:szCs w:val="24"/>
        </w:rPr>
      </w:pPr>
      <w:r w:rsidRPr="00E34260">
        <w:rPr>
          <w:rFonts w:ascii="Times New Roman" w:eastAsia="Calibri" w:hAnsi="Times New Roman" w:cs="Times New Roman"/>
          <w:b/>
          <w:sz w:val="24"/>
          <w:szCs w:val="24"/>
        </w:rPr>
        <w:t>OIB 76722145702</w:t>
      </w:r>
    </w:p>
    <w:p w14:paraId="1D1EE2AD" w14:textId="77777777" w:rsidR="00666AC9" w:rsidRPr="00E34260" w:rsidRDefault="00666AC9" w:rsidP="000B2F61">
      <w:pPr>
        <w:spacing w:after="0" w:line="240" w:lineRule="auto"/>
        <w:rPr>
          <w:rFonts w:ascii="Times New Roman" w:eastAsia="Calibri" w:hAnsi="Times New Roman" w:cs="Times New Roman"/>
          <w:b/>
          <w:sz w:val="24"/>
          <w:szCs w:val="24"/>
        </w:rPr>
      </w:pPr>
      <w:r w:rsidRPr="00E34260">
        <w:rPr>
          <w:rFonts w:ascii="Times New Roman" w:eastAsia="Calibri" w:hAnsi="Times New Roman" w:cs="Times New Roman"/>
          <w:b/>
          <w:sz w:val="24"/>
          <w:szCs w:val="24"/>
        </w:rPr>
        <w:t>RKP</w:t>
      </w:r>
      <w:r w:rsidR="00E03F40" w:rsidRPr="00E34260">
        <w:rPr>
          <w:rFonts w:ascii="Times New Roman" w:eastAsia="Calibri" w:hAnsi="Times New Roman" w:cs="Times New Roman"/>
          <w:b/>
          <w:sz w:val="24"/>
          <w:szCs w:val="24"/>
        </w:rPr>
        <w:t xml:space="preserve"> </w:t>
      </w:r>
      <w:r w:rsidRPr="00E34260">
        <w:rPr>
          <w:rFonts w:ascii="Times New Roman" w:eastAsia="Calibri" w:hAnsi="Times New Roman" w:cs="Times New Roman"/>
          <w:b/>
          <w:sz w:val="24"/>
          <w:szCs w:val="24"/>
        </w:rPr>
        <w:t>22568</w:t>
      </w:r>
    </w:p>
    <w:bookmarkEnd w:id="0"/>
    <w:p w14:paraId="44EAD63C" w14:textId="77777777" w:rsidR="000B2F61" w:rsidRPr="00E34260" w:rsidRDefault="000B2F61" w:rsidP="000B2F61">
      <w:pPr>
        <w:spacing w:after="0" w:line="240" w:lineRule="auto"/>
        <w:rPr>
          <w:rFonts w:ascii="Times New Roman" w:eastAsia="Calibri" w:hAnsi="Times New Roman" w:cs="Times New Roman"/>
          <w:b/>
          <w:sz w:val="24"/>
          <w:szCs w:val="24"/>
        </w:rPr>
      </w:pPr>
    </w:p>
    <w:p w14:paraId="002993A8" w14:textId="77777777" w:rsidR="00E03F40" w:rsidRPr="00E34260" w:rsidRDefault="00E03F40" w:rsidP="000B2F61">
      <w:pPr>
        <w:spacing w:after="0" w:line="240" w:lineRule="auto"/>
        <w:jc w:val="center"/>
        <w:rPr>
          <w:rFonts w:ascii="Times New Roman" w:eastAsia="Calibri" w:hAnsi="Times New Roman" w:cs="Times New Roman"/>
          <w:b/>
          <w:sz w:val="24"/>
          <w:szCs w:val="24"/>
        </w:rPr>
      </w:pPr>
    </w:p>
    <w:p w14:paraId="5612335A" w14:textId="77777777" w:rsidR="00B8502A" w:rsidRPr="00E34260" w:rsidRDefault="000B2F61" w:rsidP="000B2F61">
      <w:pPr>
        <w:spacing w:after="0" w:line="240" w:lineRule="auto"/>
        <w:jc w:val="center"/>
        <w:rPr>
          <w:rFonts w:ascii="Times New Roman" w:eastAsia="Calibri" w:hAnsi="Times New Roman" w:cs="Times New Roman"/>
          <w:b/>
          <w:sz w:val="24"/>
          <w:szCs w:val="24"/>
        </w:rPr>
      </w:pPr>
      <w:r w:rsidRPr="00E34260">
        <w:rPr>
          <w:rFonts w:ascii="Times New Roman" w:eastAsia="Calibri" w:hAnsi="Times New Roman" w:cs="Times New Roman"/>
          <w:b/>
          <w:sz w:val="24"/>
          <w:szCs w:val="24"/>
        </w:rPr>
        <w:t xml:space="preserve">Obrazloženje </w:t>
      </w:r>
      <w:r w:rsidR="00666AC9" w:rsidRPr="00E34260">
        <w:rPr>
          <w:rFonts w:ascii="Times New Roman" w:eastAsia="Calibri" w:hAnsi="Times New Roman" w:cs="Times New Roman"/>
          <w:b/>
          <w:sz w:val="24"/>
          <w:szCs w:val="24"/>
        </w:rPr>
        <w:t xml:space="preserve">Posebnog dijela </w:t>
      </w:r>
      <w:bookmarkStart w:id="1" w:name="_Hlk115277485"/>
      <w:r w:rsidR="006C1EA5" w:rsidRPr="00E34260">
        <w:rPr>
          <w:rFonts w:ascii="Times New Roman" w:eastAsia="Calibri" w:hAnsi="Times New Roman" w:cs="Times New Roman"/>
          <w:b/>
          <w:sz w:val="24"/>
          <w:szCs w:val="24"/>
        </w:rPr>
        <w:t>f</w:t>
      </w:r>
      <w:r w:rsidRPr="00E34260">
        <w:rPr>
          <w:rFonts w:ascii="Times New Roman" w:eastAsia="Calibri" w:hAnsi="Times New Roman" w:cs="Times New Roman"/>
          <w:b/>
          <w:sz w:val="24"/>
          <w:szCs w:val="24"/>
        </w:rPr>
        <w:t>inancijskog plana za razdoblje</w:t>
      </w:r>
    </w:p>
    <w:p w14:paraId="1348DAB1" w14:textId="77777777" w:rsidR="000B2F61" w:rsidRPr="00E34260" w:rsidRDefault="000B2F61" w:rsidP="000B2F61">
      <w:pPr>
        <w:spacing w:after="0" w:line="240" w:lineRule="auto"/>
        <w:jc w:val="center"/>
        <w:rPr>
          <w:rFonts w:ascii="Times New Roman" w:eastAsia="Calibri" w:hAnsi="Times New Roman" w:cs="Times New Roman"/>
          <w:b/>
          <w:sz w:val="24"/>
          <w:szCs w:val="24"/>
        </w:rPr>
      </w:pPr>
      <w:r w:rsidRPr="00E34260">
        <w:rPr>
          <w:rFonts w:ascii="Times New Roman" w:eastAsia="Calibri" w:hAnsi="Times New Roman" w:cs="Times New Roman"/>
          <w:b/>
          <w:sz w:val="24"/>
          <w:szCs w:val="24"/>
        </w:rPr>
        <w:t xml:space="preserve"> </w:t>
      </w:r>
      <w:r w:rsidR="00B8502A" w:rsidRPr="00E34260">
        <w:rPr>
          <w:rFonts w:ascii="Times New Roman" w:eastAsia="Calibri" w:hAnsi="Times New Roman" w:cs="Times New Roman"/>
          <w:b/>
          <w:sz w:val="24"/>
          <w:szCs w:val="24"/>
        </w:rPr>
        <w:t>od</w:t>
      </w:r>
      <w:r w:rsidRPr="00E34260">
        <w:rPr>
          <w:rFonts w:ascii="Times New Roman" w:eastAsia="Calibri" w:hAnsi="Times New Roman" w:cs="Times New Roman"/>
          <w:b/>
          <w:sz w:val="24"/>
          <w:szCs w:val="24"/>
        </w:rPr>
        <w:t xml:space="preserve"> 202</w:t>
      </w:r>
      <w:r w:rsidR="00B72DBF" w:rsidRPr="00E34260">
        <w:rPr>
          <w:rFonts w:ascii="Times New Roman" w:eastAsia="Calibri" w:hAnsi="Times New Roman" w:cs="Times New Roman"/>
          <w:b/>
          <w:sz w:val="24"/>
          <w:szCs w:val="24"/>
        </w:rPr>
        <w:t>6</w:t>
      </w:r>
      <w:r w:rsidRPr="00E34260">
        <w:rPr>
          <w:rFonts w:ascii="Times New Roman" w:eastAsia="Calibri" w:hAnsi="Times New Roman" w:cs="Times New Roman"/>
          <w:b/>
          <w:sz w:val="24"/>
          <w:szCs w:val="24"/>
        </w:rPr>
        <w:t xml:space="preserve">. </w:t>
      </w:r>
      <w:r w:rsidR="00B8502A" w:rsidRPr="00E34260">
        <w:rPr>
          <w:rFonts w:ascii="Times New Roman" w:eastAsia="Calibri" w:hAnsi="Times New Roman" w:cs="Times New Roman"/>
          <w:b/>
          <w:sz w:val="24"/>
          <w:szCs w:val="24"/>
        </w:rPr>
        <w:t xml:space="preserve">do </w:t>
      </w:r>
      <w:r w:rsidRPr="00E34260">
        <w:rPr>
          <w:rFonts w:ascii="Times New Roman" w:eastAsia="Calibri" w:hAnsi="Times New Roman" w:cs="Times New Roman"/>
          <w:b/>
          <w:sz w:val="24"/>
          <w:szCs w:val="24"/>
        </w:rPr>
        <w:t>202</w:t>
      </w:r>
      <w:r w:rsidR="00B72DBF" w:rsidRPr="00E34260">
        <w:rPr>
          <w:rFonts w:ascii="Times New Roman" w:eastAsia="Calibri" w:hAnsi="Times New Roman" w:cs="Times New Roman"/>
          <w:b/>
          <w:sz w:val="24"/>
          <w:szCs w:val="24"/>
        </w:rPr>
        <w:t>8</w:t>
      </w:r>
      <w:r w:rsidRPr="00E34260">
        <w:rPr>
          <w:rFonts w:ascii="Times New Roman" w:eastAsia="Calibri" w:hAnsi="Times New Roman" w:cs="Times New Roman"/>
          <w:b/>
          <w:sz w:val="24"/>
          <w:szCs w:val="24"/>
        </w:rPr>
        <w:t>. godine</w:t>
      </w:r>
    </w:p>
    <w:bookmarkEnd w:id="1"/>
    <w:p w14:paraId="6CFA75BD" w14:textId="77777777" w:rsidR="00EF05CF" w:rsidRPr="00E34260" w:rsidRDefault="00EF05CF">
      <w:pPr>
        <w:rPr>
          <w:rFonts w:ascii="Times New Roman" w:hAnsi="Times New Roman" w:cs="Times New Roman"/>
          <w:sz w:val="24"/>
          <w:szCs w:val="24"/>
        </w:rPr>
      </w:pPr>
    </w:p>
    <w:p w14:paraId="5F83D1C3" w14:textId="77777777" w:rsidR="00EF05CF" w:rsidRPr="00E34260" w:rsidRDefault="00EF05CF" w:rsidP="00EF05CF">
      <w:pPr>
        <w:pBdr>
          <w:top w:val="dotted" w:sz="4" w:space="1" w:color="808080" w:themeColor="background1" w:themeShade="80"/>
          <w:bottom w:val="dotted" w:sz="4" w:space="1" w:color="808080" w:themeColor="background1" w:themeShade="80"/>
        </w:pBdr>
        <w:shd w:val="clear" w:color="auto" w:fill="D0CECE" w:themeFill="background2" w:themeFillShade="E6"/>
        <w:jc w:val="both"/>
        <w:rPr>
          <w:rFonts w:ascii="Times New Roman" w:hAnsi="Times New Roman" w:cs="Times New Roman"/>
          <w:b/>
          <w:sz w:val="24"/>
          <w:szCs w:val="24"/>
        </w:rPr>
      </w:pPr>
      <w:r w:rsidRPr="00E34260">
        <w:rPr>
          <w:rFonts w:ascii="Times New Roman" w:hAnsi="Times New Roman" w:cs="Times New Roman"/>
          <w:b/>
          <w:sz w:val="24"/>
          <w:szCs w:val="24"/>
        </w:rPr>
        <w:t xml:space="preserve">Sažetak djelokruga rada </w:t>
      </w:r>
    </w:p>
    <w:p w14:paraId="5F131AA7" w14:textId="77777777" w:rsidR="000B2F61" w:rsidRPr="00E34260" w:rsidRDefault="000B2F61" w:rsidP="00C8444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34260">
        <w:rPr>
          <w:rFonts w:ascii="Times New Roman" w:eastAsia="Calibri" w:hAnsi="Times New Roman" w:cs="Times New Roman"/>
          <w:sz w:val="24"/>
          <w:szCs w:val="24"/>
        </w:rPr>
        <w:t xml:space="preserve">Pomorski fakultet u Rijeci je javno visoko učilište u sastavu Sveučilišta u Rijeci koji ustrojava i izvodi sveučilišne studije, znanstveni i stručni rad u području pomorskog prometa i u srodnim poljima, te je </w:t>
      </w:r>
      <w:r w:rsidRPr="00E34260">
        <w:rPr>
          <w:rFonts w:ascii="Times New Roman" w:eastAsia="Times New Roman" w:hAnsi="Times New Roman" w:cs="Times New Roman"/>
          <w:sz w:val="24"/>
          <w:szCs w:val="24"/>
          <w:lang w:eastAsia="hr-HR"/>
        </w:rPr>
        <w:t>najstarija visokoškolska i znanstveno-istraživačka ustanova u pomorstvu  u Republici Hrvatskoj</w:t>
      </w:r>
      <w:r w:rsidRPr="00E34260">
        <w:rPr>
          <w:rFonts w:ascii="Times New Roman" w:eastAsia="Calibri" w:hAnsi="Times New Roman" w:cs="Times New Roman"/>
          <w:sz w:val="24"/>
          <w:szCs w:val="24"/>
        </w:rPr>
        <w:t xml:space="preserve">. </w:t>
      </w:r>
      <w:r w:rsidRPr="00E34260">
        <w:rPr>
          <w:rFonts w:ascii="Times New Roman" w:eastAsia="Times New Roman" w:hAnsi="Times New Roman" w:cs="Times New Roman"/>
          <w:sz w:val="24"/>
          <w:szCs w:val="24"/>
          <w:lang w:eastAsia="hr-HR"/>
        </w:rPr>
        <w:t xml:space="preserve">Tijekom 2001. godine Ministarstvo znanosti i tehnologije Republike Hrvatske donijelo je odluku da se Odjel za pomorstvo Sveučilišta u Rijeci i Visoka pomorska škola u Rijeci integriraju u jedinstvenu ustanovu, Pomorski fakultet Sveučilišta u Rijeci. </w:t>
      </w:r>
      <w:r w:rsidRPr="00E34260">
        <w:rPr>
          <w:rFonts w:ascii="Times New Roman" w:eastAsia="Calibri" w:hAnsi="Times New Roman" w:cs="Times New Roman"/>
          <w:sz w:val="24"/>
          <w:szCs w:val="24"/>
        </w:rPr>
        <w:t>Fakultet je pravna osoba sa statusom javne ustanove.</w:t>
      </w:r>
    </w:p>
    <w:p w14:paraId="7AF25952" w14:textId="77777777" w:rsidR="00D15EBF" w:rsidRPr="00E34260" w:rsidRDefault="00EC1BED" w:rsidP="00C8444D">
      <w:pPr>
        <w:spacing w:before="100" w:beforeAutospacing="1" w:after="100" w:afterAutospacing="1" w:line="240" w:lineRule="auto"/>
        <w:jc w:val="both"/>
        <w:rPr>
          <w:rFonts w:ascii="Times New Roman" w:eastAsia="Calibri" w:hAnsi="Times New Roman" w:cs="Times New Roman"/>
          <w:sz w:val="24"/>
          <w:szCs w:val="24"/>
        </w:rPr>
      </w:pPr>
      <w:r w:rsidRPr="00E34260">
        <w:rPr>
          <w:rFonts w:ascii="Times New Roman" w:eastAsia="Calibri" w:hAnsi="Times New Roman" w:cs="Times New Roman"/>
          <w:sz w:val="24"/>
          <w:szCs w:val="24"/>
        </w:rPr>
        <w:t>Na Fakultetu se izvode prijediplomski i</w:t>
      </w:r>
      <w:r w:rsidR="00D15EBF" w:rsidRPr="00E34260">
        <w:rPr>
          <w:rFonts w:ascii="Times New Roman" w:eastAsia="Calibri" w:hAnsi="Times New Roman" w:cs="Times New Roman"/>
          <w:sz w:val="24"/>
          <w:szCs w:val="24"/>
        </w:rPr>
        <w:t xml:space="preserve"> diploms</w:t>
      </w:r>
      <w:r w:rsidRPr="00E34260">
        <w:rPr>
          <w:rFonts w:ascii="Times New Roman" w:eastAsia="Calibri" w:hAnsi="Times New Roman" w:cs="Times New Roman"/>
          <w:sz w:val="24"/>
          <w:szCs w:val="24"/>
        </w:rPr>
        <w:t>ki</w:t>
      </w:r>
      <w:r w:rsidR="00D15EBF" w:rsidRPr="00E34260">
        <w:rPr>
          <w:rFonts w:ascii="Times New Roman" w:eastAsia="Calibri" w:hAnsi="Times New Roman" w:cs="Times New Roman"/>
          <w:sz w:val="24"/>
          <w:szCs w:val="24"/>
        </w:rPr>
        <w:t xml:space="preserve"> sveučilišn</w:t>
      </w:r>
      <w:r w:rsidRPr="00E34260">
        <w:rPr>
          <w:rFonts w:ascii="Times New Roman" w:eastAsia="Calibri" w:hAnsi="Times New Roman" w:cs="Times New Roman"/>
          <w:sz w:val="24"/>
          <w:szCs w:val="24"/>
        </w:rPr>
        <w:t>i</w:t>
      </w:r>
      <w:r w:rsidR="00D15EBF" w:rsidRPr="00E34260">
        <w:rPr>
          <w:rFonts w:ascii="Times New Roman" w:eastAsia="Calibri" w:hAnsi="Times New Roman" w:cs="Times New Roman"/>
          <w:sz w:val="24"/>
          <w:szCs w:val="24"/>
        </w:rPr>
        <w:t xml:space="preserve"> studij</w:t>
      </w:r>
      <w:r w:rsidRPr="00E34260">
        <w:rPr>
          <w:rFonts w:ascii="Times New Roman" w:eastAsia="Calibri" w:hAnsi="Times New Roman" w:cs="Times New Roman"/>
          <w:sz w:val="24"/>
          <w:szCs w:val="24"/>
        </w:rPr>
        <w:t>i</w:t>
      </w:r>
      <w:r w:rsidR="00D15EBF" w:rsidRPr="00E34260">
        <w:rPr>
          <w:rFonts w:ascii="Times New Roman" w:eastAsia="Calibri" w:hAnsi="Times New Roman" w:cs="Times New Roman"/>
          <w:sz w:val="24"/>
          <w:szCs w:val="24"/>
        </w:rPr>
        <w:t xml:space="preserve"> smjerovi: Nautika i tehnologija pomorskog prometa, Brodostrojarstvo, Elektroničke i informatičke tehnologije u pomorstvu, Promet i mobilnost i Logistika i menadžment u pomorstvu i prometu</w:t>
      </w:r>
      <w:r w:rsidRPr="00E34260">
        <w:rPr>
          <w:rFonts w:ascii="Times New Roman" w:eastAsia="Calibri" w:hAnsi="Times New Roman" w:cs="Times New Roman"/>
          <w:sz w:val="24"/>
          <w:szCs w:val="24"/>
        </w:rPr>
        <w:t xml:space="preserve">, kao i </w:t>
      </w:r>
      <w:r w:rsidR="00D15EBF" w:rsidRPr="00E34260">
        <w:rPr>
          <w:rFonts w:ascii="Times New Roman" w:eastAsia="Calibri" w:hAnsi="Times New Roman" w:cs="Times New Roman"/>
          <w:sz w:val="24"/>
          <w:szCs w:val="24"/>
        </w:rPr>
        <w:t xml:space="preserve"> </w:t>
      </w:r>
      <w:r w:rsidR="00614D14">
        <w:rPr>
          <w:rFonts w:ascii="Times New Roman" w:eastAsia="Calibri" w:hAnsi="Times New Roman" w:cs="Times New Roman"/>
          <w:sz w:val="24"/>
          <w:szCs w:val="24"/>
        </w:rPr>
        <w:t>doktorski</w:t>
      </w:r>
      <w:r w:rsidR="00D15EBF" w:rsidRPr="00E34260">
        <w:rPr>
          <w:rFonts w:ascii="Times New Roman" w:eastAsia="Calibri" w:hAnsi="Times New Roman" w:cs="Times New Roman"/>
          <w:sz w:val="24"/>
          <w:szCs w:val="24"/>
        </w:rPr>
        <w:t xml:space="preserve"> studij Pomorstvo. </w:t>
      </w:r>
    </w:p>
    <w:p w14:paraId="3E59AB21" w14:textId="77777777" w:rsidR="000B2F61" w:rsidRPr="00E34260" w:rsidRDefault="00E31515" w:rsidP="00C8444D">
      <w:pPr>
        <w:spacing w:before="100" w:beforeAutospacing="1" w:after="100" w:afterAutospacing="1" w:line="240" w:lineRule="auto"/>
        <w:jc w:val="both"/>
        <w:rPr>
          <w:rFonts w:ascii="Times New Roman" w:eastAsia="Calibri" w:hAnsi="Times New Roman" w:cs="Times New Roman"/>
          <w:sz w:val="24"/>
          <w:szCs w:val="24"/>
        </w:rPr>
      </w:pPr>
      <w:r w:rsidRPr="00E34260">
        <w:rPr>
          <w:rFonts w:ascii="Times New Roman" w:eastAsia="Calibri" w:hAnsi="Times New Roman" w:cs="Times New Roman"/>
          <w:sz w:val="24"/>
          <w:szCs w:val="24"/>
        </w:rPr>
        <w:t>Značajna djelatnost koju Fakultet kontinuirano razvija i usavršava jesu programi izobrazbe odnosno programi stalnog stručnog usavršavanja pomoraca radi stjecanja odgovarajućih svjedodžbi o osposobljenosti u skladu s međunarodnim konvencijama.</w:t>
      </w:r>
      <w:r w:rsidR="00924B9E" w:rsidRPr="00E34260">
        <w:rPr>
          <w:rFonts w:ascii="Times New Roman" w:eastAsia="Calibri" w:hAnsi="Times New Roman" w:cs="Times New Roman"/>
          <w:sz w:val="24"/>
          <w:szCs w:val="24"/>
        </w:rPr>
        <w:t xml:space="preserve"> I</w:t>
      </w:r>
      <w:r w:rsidR="000B2F61" w:rsidRPr="00E34260">
        <w:rPr>
          <w:rFonts w:ascii="Times New Roman" w:eastAsia="Calibri" w:hAnsi="Times New Roman" w:cs="Times New Roman"/>
          <w:sz w:val="24"/>
          <w:szCs w:val="24"/>
        </w:rPr>
        <w:t>zobrazb</w:t>
      </w:r>
      <w:r w:rsidR="00924B9E" w:rsidRPr="00E34260">
        <w:rPr>
          <w:rFonts w:ascii="Times New Roman" w:eastAsia="Calibri" w:hAnsi="Times New Roman" w:cs="Times New Roman"/>
          <w:sz w:val="24"/>
          <w:szCs w:val="24"/>
        </w:rPr>
        <w:t>a</w:t>
      </w:r>
      <w:r w:rsidR="000B2F61" w:rsidRPr="00E34260">
        <w:rPr>
          <w:rFonts w:ascii="Times New Roman" w:eastAsia="Calibri" w:hAnsi="Times New Roman" w:cs="Times New Roman"/>
          <w:sz w:val="24"/>
          <w:szCs w:val="24"/>
        </w:rPr>
        <w:t xml:space="preserve"> pomoraca održava</w:t>
      </w:r>
      <w:r w:rsidR="00924B9E" w:rsidRPr="00E34260">
        <w:rPr>
          <w:rFonts w:ascii="Times New Roman" w:eastAsia="Calibri" w:hAnsi="Times New Roman" w:cs="Times New Roman"/>
          <w:sz w:val="24"/>
          <w:szCs w:val="24"/>
        </w:rPr>
        <w:t xml:space="preserve"> se</w:t>
      </w:r>
      <w:r w:rsidR="000B2F61" w:rsidRPr="00E34260">
        <w:rPr>
          <w:rFonts w:ascii="Times New Roman" w:eastAsia="Calibri" w:hAnsi="Times New Roman" w:cs="Times New Roman"/>
          <w:sz w:val="24"/>
          <w:szCs w:val="24"/>
        </w:rPr>
        <w:t xml:space="preserve"> kroz programe  odobrene rješenjima od Ministarstva pomorstva, prometa i infrastrukture, te programe  izobrazbe odobrene od Sveučilišta u Rijeci – Odluka o usvajanju programa cjeloživotnog učenja Pomorskog fakulteta Rije</w:t>
      </w:r>
      <w:r w:rsidR="00BF28F3" w:rsidRPr="00E34260">
        <w:rPr>
          <w:rFonts w:ascii="Times New Roman" w:eastAsia="Calibri" w:hAnsi="Times New Roman" w:cs="Times New Roman"/>
          <w:sz w:val="24"/>
          <w:szCs w:val="24"/>
        </w:rPr>
        <w:t>ka</w:t>
      </w:r>
      <w:r w:rsidR="000B2F61" w:rsidRPr="00E34260">
        <w:rPr>
          <w:rFonts w:ascii="Times New Roman" w:eastAsia="Calibri" w:hAnsi="Times New Roman" w:cs="Times New Roman"/>
          <w:sz w:val="24"/>
          <w:szCs w:val="24"/>
        </w:rPr>
        <w:t xml:space="preserve"> -  Posebni program obrazovanja nautičkog i brodostrojarskog smjera.</w:t>
      </w:r>
    </w:p>
    <w:p w14:paraId="1106F313" w14:textId="77777777" w:rsidR="00924B9E" w:rsidRDefault="00924B9E" w:rsidP="00C8444D">
      <w:pPr>
        <w:spacing w:before="100" w:beforeAutospacing="1" w:after="100" w:afterAutospacing="1" w:line="240" w:lineRule="auto"/>
        <w:jc w:val="both"/>
        <w:rPr>
          <w:rFonts w:ascii="Times New Roman" w:eastAsia="Calibri" w:hAnsi="Times New Roman" w:cs="Times New Roman"/>
          <w:sz w:val="24"/>
          <w:szCs w:val="24"/>
        </w:rPr>
      </w:pPr>
      <w:r w:rsidRPr="00E34260">
        <w:rPr>
          <w:rFonts w:ascii="Times New Roman" w:eastAsia="Calibri" w:hAnsi="Times New Roman" w:cs="Times New Roman"/>
          <w:sz w:val="24"/>
          <w:szCs w:val="24"/>
        </w:rPr>
        <w:t xml:space="preserve">Fakultet kontinuirano razvija i suradnju s gospodarstvom i aktivno sudjelovanje u razvoju pomorskog gospodarstva izradom strateških i ostalih stručnih projekata, te izvorno potiče znanstveni i istraživački rad usmjeren ka primjeni suvremenih znanstvenih dostignuća u pomorstvu u okviru potreba pomorskog gospodarstva radi ostvarivanja veće gospodarske uspješnosti. </w:t>
      </w:r>
    </w:p>
    <w:p w14:paraId="52A7CA76" w14:textId="564DD5D4" w:rsidR="00F815A6" w:rsidRPr="00E34260" w:rsidRDefault="00F81993" w:rsidP="00C8444D">
      <w:pPr>
        <w:pBdr>
          <w:top w:val="dotted" w:sz="4" w:space="1" w:color="808080" w:themeColor="background1" w:themeShade="80"/>
          <w:bottom w:val="dotted" w:sz="4" w:space="1" w:color="808080" w:themeColor="background1" w:themeShade="80"/>
        </w:pBdr>
        <w:shd w:val="clear" w:color="auto" w:fill="D0CECE" w:themeFill="background2" w:themeFillShade="E6"/>
        <w:spacing w:before="100" w:beforeAutospacing="1" w:after="100" w:afterAutospacing="1" w:line="240" w:lineRule="auto"/>
        <w:jc w:val="both"/>
        <w:rPr>
          <w:rFonts w:ascii="Times New Roman" w:hAnsi="Times New Roman" w:cs="Times New Roman"/>
          <w:b/>
          <w:sz w:val="24"/>
          <w:szCs w:val="24"/>
        </w:rPr>
      </w:pPr>
      <w:bookmarkStart w:id="2" w:name="_Hlk53745816"/>
      <w:r>
        <w:rPr>
          <w:rFonts w:ascii="Times New Roman" w:hAnsi="Times New Roman" w:cs="Times New Roman"/>
          <w:b/>
          <w:sz w:val="24"/>
          <w:szCs w:val="24"/>
        </w:rPr>
        <w:t>A</w:t>
      </w:r>
      <w:r w:rsidR="00521D08">
        <w:rPr>
          <w:rFonts w:ascii="Times New Roman" w:hAnsi="Times New Roman" w:cs="Times New Roman"/>
          <w:b/>
          <w:sz w:val="24"/>
          <w:szCs w:val="24"/>
        </w:rPr>
        <w:t>679134</w:t>
      </w:r>
      <w:r w:rsidR="00522C21" w:rsidRPr="00E34260">
        <w:rPr>
          <w:rFonts w:ascii="Times New Roman" w:hAnsi="Times New Roman" w:cs="Times New Roman"/>
          <w:b/>
          <w:sz w:val="24"/>
          <w:szCs w:val="24"/>
        </w:rPr>
        <w:t xml:space="preserve"> Programsko financiranje javnih visokih učilišta</w:t>
      </w:r>
      <w:r w:rsidR="00521D08">
        <w:rPr>
          <w:rFonts w:ascii="Times New Roman" w:hAnsi="Times New Roman" w:cs="Times New Roman"/>
          <w:b/>
          <w:sz w:val="24"/>
          <w:szCs w:val="24"/>
        </w:rPr>
        <w:t xml:space="preserve"> 2025.-2029.</w:t>
      </w:r>
    </w:p>
    <w:p w14:paraId="0A0EF14E" w14:textId="77777777" w:rsidR="00C72C36" w:rsidRDefault="00C72C36" w:rsidP="00C8444D">
      <w:pPr>
        <w:spacing w:before="100" w:beforeAutospacing="1" w:after="100" w:afterAutospacing="1" w:line="240" w:lineRule="auto"/>
        <w:jc w:val="both"/>
        <w:rPr>
          <w:rFonts w:ascii="Times New Roman" w:hAnsi="Times New Roman" w:cs="Times New Roman"/>
          <w:i/>
          <w:sz w:val="24"/>
          <w:szCs w:val="24"/>
        </w:rPr>
      </w:pPr>
      <w:bookmarkStart w:id="3" w:name="_Hlk212461884"/>
      <w:bookmarkStart w:id="4" w:name="_Hlk53745902"/>
      <w:bookmarkEnd w:id="2"/>
      <w:r w:rsidRPr="00C72C36">
        <w:rPr>
          <w:rFonts w:ascii="Times New Roman" w:hAnsi="Times New Roman" w:cs="Times New Roman"/>
          <w:i/>
          <w:sz w:val="24"/>
          <w:szCs w:val="24"/>
        </w:rPr>
        <w:t xml:space="preserve">Zbog uvođenja novih aktivnosti i </w:t>
      </w:r>
      <w:r w:rsidR="00742648">
        <w:rPr>
          <w:rFonts w:ascii="Times New Roman" w:hAnsi="Times New Roman" w:cs="Times New Roman"/>
          <w:i/>
          <w:sz w:val="24"/>
          <w:szCs w:val="24"/>
        </w:rPr>
        <w:t xml:space="preserve">ukidanja </w:t>
      </w:r>
      <w:r w:rsidRPr="00C72C36">
        <w:rPr>
          <w:rFonts w:ascii="Times New Roman" w:hAnsi="Times New Roman" w:cs="Times New Roman"/>
          <w:i/>
          <w:sz w:val="24"/>
          <w:szCs w:val="24"/>
        </w:rPr>
        <w:t>starih, u novom ciklusu proračunskog planiranja za 2026.-2028. godinu nije moguće osigurati usporedbu s</w:t>
      </w:r>
      <w:r w:rsidR="00742648">
        <w:rPr>
          <w:rFonts w:ascii="Times New Roman" w:hAnsi="Times New Roman" w:cs="Times New Roman"/>
          <w:i/>
          <w:sz w:val="24"/>
          <w:szCs w:val="24"/>
        </w:rPr>
        <w:t xml:space="preserve"> aktivnostima iz prethodnog proračunskog razdoblja</w:t>
      </w:r>
      <w:r w:rsidRPr="00C72C36">
        <w:rPr>
          <w:rFonts w:ascii="Times New Roman" w:hAnsi="Times New Roman" w:cs="Times New Roman"/>
          <w:i/>
          <w:sz w:val="24"/>
          <w:szCs w:val="24"/>
        </w:rPr>
        <w:t xml:space="preserve">. </w:t>
      </w:r>
    </w:p>
    <w:bookmarkEnd w:id="3"/>
    <w:p w14:paraId="7A4BE80B" w14:textId="77777777" w:rsidR="00F815A6" w:rsidRPr="00E34260" w:rsidRDefault="00F815A6" w:rsidP="00C8444D">
      <w:pPr>
        <w:spacing w:before="100" w:beforeAutospacing="1" w:after="100" w:afterAutospacing="1" w:line="240" w:lineRule="auto"/>
        <w:jc w:val="both"/>
        <w:rPr>
          <w:rFonts w:ascii="Times New Roman" w:hAnsi="Times New Roman" w:cs="Times New Roman"/>
          <w:sz w:val="24"/>
          <w:szCs w:val="24"/>
        </w:rPr>
      </w:pPr>
      <w:r w:rsidRPr="00E34260">
        <w:rPr>
          <w:rFonts w:ascii="Times New Roman" w:hAnsi="Times New Roman" w:cs="Times New Roman"/>
          <w:sz w:val="24"/>
          <w:szCs w:val="24"/>
        </w:rPr>
        <w:t>Zakonske i druge pravne osnove</w:t>
      </w:r>
    </w:p>
    <w:p w14:paraId="4D11DC5D" w14:textId="77777777" w:rsidR="00DD69B1" w:rsidRPr="00E34260" w:rsidRDefault="00DD69B1" w:rsidP="00C8444D">
      <w:pPr>
        <w:pStyle w:val="ListParagraph"/>
        <w:numPr>
          <w:ilvl w:val="0"/>
          <w:numId w:val="4"/>
        </w:numPr>
        <w:spacing w:before="100" w:beforeAutospacing="1" w:after="100" w:afterAutospacing="1" w:line="240" w:lineRule="auto"/>
        <w:jc w:val="both"/>
        <w:rPr>
          <w:rFonts w:ascii="Times New Roman" w:hAnsi="Times New Roman" w:cs="Times New Roman"/>
          <w:i/>
          <w:sz w:val="24"/>
          <w:szCs w:val="24"/>
        </w:rPr>
      </w:pPr>
      <w:r w:rsidRPr="00E34260">
        <w:rPr>
          <w:rFonts w:ascii="Times New Roman" w:hAnsi="Times New Roman" w:cs="Times New Roman"/>
          <w:i/>
          <w:sz w:val="24"/>
          <w:szCs w:val="24"/>
        </w:rPr>
        <w:t>Zakon o plaćama u državnoj službi i javnim službama</w:t>
      </w:r>
    </w:p>
    <w:p w14:paraId="413FCB0E" w14:textId="77777777" w:rsidR="00DD69B1" w:rsidRPr="00E34260" w:rsidRDefault="00DD69B1" w:rsidP="00C8444D">
      <w:pPr>
        <w:pStyle w:val="ListParagraph"/>
        <w:numPr>
          <w:ilvl w:val="0"/>
          <w:numId w:val="4"/>
        </w:numPr>
        <w:spacing w:before="100" w:beforeAutospacing="1" w:after="100" w:afterAutospacing="1" w:line="240" w:lineRule="auto"/>
        <w:jc w:val="both"/>
        <w:rPr>
          <w:rFonts w:ascii="Times New Roman" w:hAnsi="Times New Roman" w:cs="Times New Roman"/>
          <w:i/>
          <w:sz w:val="24"/>
          <w:szCs w:val="24"/>
        </w:rPr>
      </w:pPr>
      <w:r w:rsidRPr="00E34260">
        <w:rPr>
          <w:rFonts w:ascii="Times New Roman" w:hAnsi="Times New Roman" w:cs="Times New Roman"/>
          <w:i/>
          <w:sz w:val="24"/>
          <w:szCs w:val="24"/>
        </w:rPr>
        <w:lastRenderedPageBreak/>
        <w:t>Uredba o nazivima radnih mjesta, uvjetima za raspored i koeficijentima za obračun plaće u javnim službama</w:t>
      </w:r>
    </w:p>
    <w:p w14:paraId="475DA7CF" w14:textId="77777777" w:rsidR="001B0F7A" w:rsidRPr="00E34260" w:rsidRDefault="001B0F7A" w:rsidP="00C8444D">
      <w:pPr>
        <w:pStyle w:val="ListParagraph"/>
        <w:numPr>
          <w:ilvl w:val="0"/>
          <w:numId w:val="4"/>
        </w:numPr>
        <w:spacing w:before="100" w:beforeAutospacing="1" w:after="100" w:afterAutospacing="1" w:line="240" w:lineRule="auto"/>
        <w:jc w:val="both"/>
        <w:rPr>
          <w:rFonts w:ascii="Times New Roman" w:hAnsi="Times New Roman" w:cs="Times New Roman"/>
          <w:i/>
          <w:sz w:val="24"/>
          <w:szCs w:val="24"/>
        </w:rPr>
      </w:pPr>
      <w:r w:rsidRPr="00E34260">
        <w:rPr>
          <w:rFonts w:ascii="Times New Roman" w:hAnsi="Times New Roman" w:cs="Times New Roman"/>
          <w:i/>
          <w:sz w:val="24"/>
          <w:szCs w:val="24"/>
        </w:rPr>
        <w:t>Zakon o visokom obrazovanju</w:t>
      </w:r>
      <w:r w:rsidR="00D15EBF" w:rsidRPr="00E34260">
        <w:rPr>
          <w:rFonts w:ascii="Times New Roman" w:hAnsi="Times New Roman" w:cs="Times New Roman"/>
          <w:i/>
          <w:sz w:val="24"/>
          <w:szCs w:val="24"/>
        </w:rPr>
        <w:t xml:space="preserve"> i znanstvenoj djelatnosti</w:t>
      </w:r>
    </w:p>
    <w:p w14:paraId="6EFB943A" w14:textId="77777777" w:rsidR="00F815A6" w:rsidRDefault="003239CD" w:rsidP="00C8444D">
      <w:pPr>
        <w:pStyle w:val="ListParagraph"/>
        <w:numPr>
          <w:ilvl w:val="0"/>
          <w:numId w:val="1"/>
        </w:numPr>
        <w:spacing w:before="100" w:beforeAutospacing="1" w:after="100" w:afterAutospacing="1" w:line="240" w:lineRule="auto"/>
        <w:jc w:val="both"/>
        <w:rPr>
          <w:rFonts w:ascii="Times New Roman" w:hAnsi="Times New Roman" w:cs="Times New Roman"/>
          <w:i/>
          <w:sz w:val="24"/>
          <w:szCs w:val="24"/>
        </w:rPr>
      </w:pPr>
      <w:r w:rsidRPr="00E34260">
        <w:rPr>
          <w:rFonts w:ascii="Times New Roman" w:hAnsi="Times New Roman" w:cs="Times New Roman"/>
          <w:i/>
          <w:sz w:val="24"/>
          <w:szCs w:val="24"/>
        </w:rPr>
        <w:t>Temeljni kolektivni ugovor za</w:t>
      </w:r>
      <w:r w:rsidR="00DD69B1" w:rsidRPr="00E34260">
        <w:rPr>
          <w:rFonts w:ascii="Times New Roman" w:hAnsi="Times New Roman" w:cs="Times New Roman"/>
          <w:i/>
          <w:sz w:val="24"/>
          <w:szCs w:val="24"/>
        </w:rPr>
        <w:t xml:space="preserve"> zaposlenike </w:t>
      </w:r>
      <w:r w:rsidRPr="00E34260">
        <w:rPr>
          <w:rFonts w:ascii="Times New Roman" w:hAnsi="Times New Roman" w:cs="Times New Roman"/>
          <w:i/>
          <w:sz w:val="24"/>
          <w:szCs w:val="24"/>
        </w:rPr>
        <w:t>u javnim službama</w:t>
      </w:r>
    </w:p>
    <w:p w14:paraId="447261B7" w14:textId="77777777" w:rsidR="00EF28B1" w:rsidRPr="00E34260" w:rsidRDefault="00EF28B1" w:rsidP="00C8444D">
      <w:pPr>
        <w:pStyle w:val="ListParagraph"/>
        <w:numPr>
          <w:ilvl w:val="0"/>
          <w:numId w:val="1"/>
        </w:numPr>
        <w:spacing w:before="100" w:beforeAutospacing="1" w:after="100" w:afterAutospacing="1" w:line="240" w:lineRule="auto"/>
        <w:jc w:val="both"/>
        <w:rPr>
          <w:rFonts w:ascii="Times New Roman" w:hAnsi="Times New Roman" w:cs="Times New Roman"/>
          <w:i/>
          <w:sz w:val="24"/>
          <w:szCs w:val="24"/>
        </w:rPr>
      </w:pPr>
      <w:r>
        <w:rPr>
          <w:rFonts w:ascii="Times New Roman" w:hAnsi="Times New Roman" w:cs="Times New Roman"/>
          <w:i/>
          <w:sz w:val="24"/>
          <w:szCs w:val="24"/>
        </w:rPr>
        <w:t>Odluka o financiranju javnih i visokih učilišta u 2025./2026. godini</w:t>
      </w:r>
    </w:p>
    <w:p w14:paraId="731B9201" w14:textId="77777777" w:rsidR="00522C21" w:rsidRPr="00E34260" w:rsidRDefault="00522C21" w:rsidP="00C8444D">
      <w:pPr>
        <w:pStyle w:val="ListParagraph"/>
        <w:numPr>
          <w:ilvl w:val="0"/>
          <w:numId w:val="1"/>
        </w:numPr>
        <w:spacing w:before="100" w:beforeAutospacing="1" w:after="100" w:afterAutospacing="1" w:line="240" w:lineRule="auto"/>
        <w:jc w:val="both"/>
        <w:rPr>
          <w:rFonts w:ascii="Times New Roman" w:hAnsi="Times New Roman" w:cs="Times New Roman"/>
          <w:i/>
          <w:sz w:val="24"/>
          <w:szCs w:val="24"/>
        </w:rPr>
      </w:pPr>
      <w:bookmarkStart w:id="5" w:name="_Hlk216687374"/>
      <w:r w:rsidRPr="00E34260">
        <w:rPr>
          <w:rFonts w:ascii="Times New Roman" w:hAnsi="Times New Roman" w:cs="Times New Roman"/>
          <w:i/>
          <w:sz w:val="24"/>
          <w:szCs w:val="24"/>
        </w:rPr>
        <w:t xml:space="preserve">Programski ugovor za razdoblje </w:t>
      </w:r>
      <w:proofErr w:type="spellStart"/>
      <w:r w:rsidR="00EF28B1">
        <w:rPr>
          <w:rFonts w:ascii="Times New Roman" w:hAnsi="Times New Roman" w:cs="Times New Roman"/>
          <w:i/>
          <w:sz w:val="24"/>
          <w:szCs w:val="24"/>
        </w:rPr>
        <w:t>ak.g</w:t>
      </w:r>
      <w:proofErr w:type="spellEnd"/>
      <w:r w:rsidR="00EF28B1">
        <w:rPr>
          <w:rFonts w:ascii="Times New Roman" w:hAnsi="Times New Roman" w:cs="Times New Roman"/>
          <w:i/>
          <w:sz w:val="24"/>
          <w:szCs w:val="24"/>
        </w:rPr>
        <w:t xml:space="preserve">. </w:t>
      </w:r>
      <w:r w:rsidRPr="00E34260">
        <w:rPr>
          <w:rFonts w:ascii="Times New Roman" w:hAnsi="Times New Roman" w:cs="Times New Roman"/>
          <w:i/>
          <w:sz w:val="24"/>
          <w:szCs w:val="24"/>
        </w:rPr>
        <w:t>2025</w:t>
      </w:r>
      <w:r w:rsidR="00EF28B1">
        <w:rPr>
          <w:rFonts w:ascii="Times New Roman" w:hAnsi="Times New Roman" w:cs="Times New Roman"/>
          <w:i/>
          <w:sz w:val="24"/>
          <w:szCs w:val="24"/>
        </w:rPr>
        <w:t>/2026.</w:t>
      </w:r>
      <w:r w:rsidR="003E69CE">
        <w:rPr>
          <w:rFonts w:ascii="Times New Roman" w:hAnsi="Times New Roman" w:cs="Times New Roman"/>
          <w:i/>
          <w:sz w:val="24"/>
          <w:szCs w:val="24"/>
        </w:rPr>
        <w:t>-</w:t>
      </w:r>
      <w:r w:rsidR="00EF28B1">
        <w:rPr>
          <w:rFonts w:ascii="Times New Roman" w:hAnsi="Times New Roman" w:cs="Times New Roman"/>
          <w:i/>
          <w:sz w:val="24"/>
          <w:szCs w:val="24"/>
        </w:rPr>
        <w:t>2028./</w:t>
      </w:r>
      <w:r w:rsidRPr="00E34260">
        <w:rPr>
          <w:rFonts w:ascii="Times New Roman" w:hAnsi="Times New Roman" w:cs="Times New Roman"/>
          <w:i/>
          <w:sz w:val="24"/>
          <w:szCs w:val="24"/>
        </w:rPr>
        <w:t>2029.</w:t>
      </w:r>
    </w:p>
    <w:bookmarkEnd w:id="5"/>
    <w:p w14:paraId="03BD191E" w14:textId="77777777" w:rsidR="00233353" w:rsidRPr="00E34260" w:rsidRDefault="00233353" w:rsidP="00233353">
      <w:pPr>
        <w:pStyle w:val="ListParagraph"/>
        <w:spacing w:before="100" w:beforeAutospacing="1" w:after="100" w:afterAutospacing="1" w:line="240" w:lineRule="auto"/>
        <w:jc w:val="both"/>
        <w:rPr>
          <w:rFonts w:ascii="Times New Roman" w:hAnsi="Times New Roman" w:cs="Times New Roman"/>
          <w:i/>
          <w:sz w:val="24"/>
          <w:szCs w:val="24"/>
        </w:rPr>
      </w:pPr>
    </w:p>
    <w:tbl>
      <w:tblPr>
        <w:tblStyle w:val="TableGrid"/>
        <w:tblW w:w="0" w:type="auto"/>
        <w:tblLook w:val="04A0" w:firstRow="1" w:lastRow="0" w:firstColumn="1" w:lastColumn="0" w:noHBand="0" w:noVBand="1"/>
      </w:tblPr>
      <w:tblGrid>
        <w:gridCol w:w="1627"/>
        <w:gridCol w:w="1247"/>
        <w:gridCol w:w="1237"/>
        <w:gridCol w:w="1249"/>
        <w:gridCol w:w="1296"/>
        <w:gridCol w:w="1249"/>
        <w:gridCol w:w="1157"/>
      </w:tblGrid>
      <w:tr w:rsidR="00784427" w:rsidRPr="00E34260" w14:paraId="7B4CEE44" w14:textId="77777777" w:rsidTr="00C45954">
        <w:tc>
          <w:tcPr>
            <w:tcW w:w="1643" w:type="dxa"/>
            <w:shd w:val="clear" w:color="auto" w:fill="D0CECE" w:themeFill="background2" w:themeFillShade="E6"/>
          </w:tcPr>
          <w:p w14:paraId="087944FB" w14:textId="77777777" w:rsidR="00F815A6" w:rsidRPr="00E34260" w:rsidRDefault="00F815A6" w:rsidP="00C8444D">
            <w:pPr>
              <w:spacing w:before="100" w:beforeAutospacing="1" w:after="100" w:afterAutospacing="1"/>
              <w:jc w:val="both"/>
              <w:rPr>
                <w:rFonts w:ascii="Times New Roman" w:hAnsi="Times New Roman" w:cs="Times New Roman"/>
                <w:sz w:val="24"/>
                <w:szCs w:val="24"/>
              </w:rPr>
            </w:pPr>
            <w:bookmarkStart w:id="6" w:name="_Hlk176438163"/>
            <w:bookmarkStart w:id="7" w:name="_Hlk53745889"/>
            <w:bookmarkEnd w:id="4"/>
          </w:p>
          <w:p w14:paraId="2F5803B0" w14:textId="77777777" w:rsidR="00F815A6" w:rsidRPr="00E34260" w:rsidRDefault="00F815A6" w:rsidP="00C8444D">
            <w:pPr>
              <w:spacing w:before="100" w:beforeAutospacing="1" w:after="100" w:afterAutospacing="1"/>
              <w:jc w:val="both"/>
              <w:rPr>
                <w:rFonts w:ascii="Times New Roman" w:hAnsi="Times New Roman" w:cs="Times New Roman"/>
                <w:sz w:val="24"/>
                <w:szCs w:val="24"/>
              </w:rPr>
            </w:pPr>
          </w:p>
        </w:tc>
        <w:tc>
          <w:tcPr>
            <w:tcW w:w="1251" w:type="dxa"/>
            <w:shd w:val="clear" w:color="auto" w:fill="D0CECE" w:themeFill="background2" w:themeFillShade="E6"/>
            <w:vAlign w:val="center"/>
          </w:tcPr>
          <w:p w14:paraId="5E923ABF" w14:textId="77777777" w:rsidR="00F815A6" w:rsidRPr="00E34260" w:rsidRDefault="00F815A6" w:rsidP="00C8444D">
            <w:pPr>
              <w:spacing w:before="100" w:beforeAutospacing="1" w:after="100" w:afterAutospacing="1"/>
              <w:jc w:val="center"/>
              <w:rPr>
                <w:rFonts w:ascii="Times New Roman" w:hAnsi="Times New Roman" w:cs="Times New Roman"/>
                <w:sz w:val="24"/>
                <w:szCs w:val="24"/>
              </w:rPr>
            </w:pPr>
            <w:r w:rsidRPr="00E34260">
              <w:rPr>
                <w:rFonts w:ascii="Times New Roman" w:hAnsi="Times New Roman" w:cs="Times New Roman"/>
                <w:sz w:val="24"/>
                <w:szCs w:val="24"/>
              </w:rPr>
              <w:t xml:space="preserve">Izvršenje </w:t>
            </w:r>
            <w:r w:rsidR="00C16900" w:rsidRPr="00E34260">
              <w:rPr>
                <w:rFonts w:ascii="Times New Roman" w:hAnsi="Times New Roman" w:cs="Times New Roman"/>
                <w:sz w:val="24"/>
                <w:szCs w:val="24"/>
              </w:rPr>
              <w:t>202</w:t>
            </w:r>
            <w:r w:rsidR="00522C21" w:rsidRPr="00E34260">
              <w:rPr>
                <w:rFonts w:ascii="Times New Roman" w:hAnsi="Times New Roman" w:cs="Times New Roman"/>
                <w:sz w:val="24"/>
                <w:szCs w:val="24"/>
              </w:rPr>
              <w:t>4</w:t>
            </w:r>
            <w:r w:rsidRPr="00E34260">
              <w:rPr>
                <w:rFonts w:ascii="Times New Roman" w:hAnsi="Times New Roman" w:cs="Times New Roman"/>
                <w:sz w:val="24"/>
                <w:szCs w:val="24"/>
              </w:rPr>
              <w:t>.</w:t>
            </w:r>
          </w:p>
        </w:tc>
        <w:tc>
          <w:tcPr>
            <w:tcW w:w="1251" w:type="dxa"/>
            <w:shd w:val="clear" w:color="auto" w:fill="D0CECE" w:themeFill="background2" w:themeFillShade="E6"/>
            <w:vAlign w:val="center"/>
          </w:tcPr>
          <w:p w14:paraId="2AE499FD" w14:textId="77777777" w:rsidR="00F815A6" w:rsidRPr="00E34260" w:rsidRDefault="00C16900" w:rsidP="00C8444D">
            <w:pPr>
              <w:spacing w:before="100" w:beforeAutospacing="1" w:after="100" w:afterAutospacing="1"/>
              <w:jc w:val="center"/>
              <w:rPr>
                <w:rFonts w:ascii="Times New Roman" w:hAnsi="Times New Roman" w:cs="Times New Roman"/>
                <w:sz w:val="24"/>
                <w:szCs w:val="24"/>
              </w:rPr>
            </w:pPr>
            <w:r w:rsidRPr="00E34260">
              <w:rPr>
                <w:rFonts w:ascii="Times New Roman" w:hAnsi="Times New Roman" w:cs="Times New Roman"/>
                <w:sz w:val="24"/>
                <w:szCs w:val="24"/>
              </w:rPr>
              <w:t>Plan 202</w:t>
            </w:r>
            <w:r w:rsidR="00522C21" w:rsidRPr="00E34260">
              <w:rPr>
                <w:rFonts w:ascii="Times New Roman" w:hAnsi="Times New Roman" w:cs="Times New Roman"/>
                <w:sz w:val="24"/>
                <w:szCs w:val="24"/>
              </w:rPr>
              <w:t>5</w:t>
            </w:r>
            <w:r w:rsidR="00DD69B1" w:rsidRPr="00E34260">
              <w:rPr>
                <w:rFonts w:ascii="Times New Roman" w:hAnsi="Times New Roman" w:cs="Times New Roman"/>
                <w:sz w:val="24"/>
                <w:szCs w:val="24"/>
              </w:rPr>
              <w:t>.</w:t>
            </w:r>
          </w:p>
        </w:tc>
        <w:tc>
          <w:tcPr>
            <w:tcW w:w="1251" w:type="dxa"/>
            <w:shd w:val="clear" w:color="auto" w:fill="D0CECE" w:themeFill="background2" w:themeFillShade="E6"/>
            <w:vAlign w:val="center"/>
          </w:tcPr>
          <w:p w14:paraId="1EF44844" w14:textId="77777777" w:rsidR="00F815A6" w:rsidRPr="00E34260" w:rsidRDefault="00F815A6" w:rsidP="00C8444D">
            <w:pPr>
              <w:spacing w:before="100" w:beforeAutospacing="1" w:after="100" w:afterAutospacing="1"/>
              <w:jc w:val="center"/>
              <w:rPr>
                <w:rFonts w:ascii="Times New Roman" w:hAnsi="Times New Roman" w:cs="Times New Roman"/>
                <w:sz w:val="24"/>
                <w:szCs w:val="24"/>
              </w:rPr>
            </w:pPr>
            <w:r w:rsidRPr="00E34260">
              <w:rPr>
                <w:rFonts w:ascii="Times New Roman" w:hAnsi="Times New Roman" w:cs="Times New Roman"/>
                <w:sz w:val="24"/>
                <w:szCs w:val="24"/>
              </w:rPr>
              <w:t xml:space="preserve">Plan </w:t>
            </w:r>
            <w:r w:rsidR="00C16900" w:rsidRPr="00E34260">
              <w:rPr>
                <w:rFonts w:ascii="Times New Roman" w:hAnsi="Times New Roman" w:cs="Times New Roman"/>
                <w:sz w:val="24"/>
                <w:szCs w:val="24"/>
              </w:rPr>
              <w:t>202</w:t>
            </w:r>
            <w:r w:rsidR="00522C21" w:rsidRPr="00E34260">
              <w:rPr>
                <w:rFonts w:ascii="Times New Roman" w:hAnsi="Times New Roman" w:cs="Times New Roman"/>
                <w:sz w:val="24"/>
                <w:szCs w:val="24"/>
              </w:rPr>
              <w:t>6</w:t>
            </w:r>
            <w:r w:rsidRPr="00E34260">
              <w:rPr>
                <w:rFonts w:ascii="Times New Roman" w:hAnsi="Times New Roman" w:cs="Times New Roman"/>
                <w:sz w:val="24"/>
                <w:szCs w:val="24"/>
              </w:rPr>
              <w:t>.</w:t>
            </w:r>
          </w:p>
        </w:tc>
        <w:tc>
          <w:tcPr>
            <w:tcW w:w="1250" w:type="dxa"/>
            <w:shd w:val="clear" w:color="auto" w:fill="D0CECE" w:themeFill="background2" w:themeFillShade="E6"/>
            <w:vAlign w:val="center"/>
          </w:tcPr>
          <w:p w14:paraId="1C852BE0" w14:textId="77777777" w:rsidR="00F815A6" w:rsidRPr="00E34260" w:rsidRDefault="00F815A6" w:rsidP="00C8444D">
            <w:pPr>
              <w:spacing w:before="100" w:beforeAutospacing="1" w:after="100" w:afterAutospacing="1"/>
              <w:jc w:val="center"/>
              <w:rPr>
                <w:rFonts w:ascii="Times New Roman" w:hAnsi="Times New Roman" w:cs="Times New Roman"/>
                <w:sz w:val="24"/>
                <w:szCs w:val="24"/>
              </w:rPr>
            </w:pPr>
            <w:r w:rsidRPr="00E34260">
              <w:rPr>
                <w:rFonts w:ascii="Times New Roman" w:hAnsi="Times New Roman" w:cs="Times New Roman"/>
                <w:sz w:val="24"/>
                <w:szCs w:val="24"/>
              </w:rPr>
              <w:t>Plan 202</w:t>
            </w:r>
            <w:r w:rsidR="00522C21" w:rsidRPr="00E34260">
              <w:rPr>
                <w:rFonts w:ascii="Times New Roman" w:hAnsi="Times New Roman" w:cs="Times New Roman"/>
                <w:sz w:val="24"/>
                <w:szCs w:val="24"/>
              </w:rPr>
              <w:t>7</w:t>
            </w:r>
            <w:r w:rsidRPr="00E34260">
              <w:rPr>
                <w:rFonts w:ascii="Times New Roman" w:hAnsi="Times New Roman" w:cs="Times New Roman"/>
                <w:sz w:val="24"/>
                <w:szCs w:val="24"/>
              </w:rPr>
              <w:t>.</w:t>
            </w:r>
          </w:p>
        </w:tc>
        <w:tc>
          <w:tcPr>
            <w:tcW w:w="1251" w:type="dxa"/>
            <w:shd w:val="clear" w:color="auto" w:fill="D0CECE" w:themeFill="background2" w:themeFillShade="E6"/>
            <w:vAlign w:val="center"/>
          </w:tcPr>
          <w:p w14:paraId="3BF0FBAE" w14:textId="77777777" w:rsidR="00F815A6" w:rsidRPr="00E34260" w:rsidRDefault="00F815A6" w:rsidP="00C8444D">
            <w:pPr>
              <w:spacing w:before="100" w:beforeAutospacing="1" w:after="100" w:afterAutospacing="1"/>
              <w:jc w:val="center"/>
              <w:rPr>
                <w:rFonts w:ascii="Times New Roman" w:hAnsi="Times New Roman" w:cs="Times New Roman"/>
                <w:sz w:val="24"/>
                <w:szCs w:val="24"/>
              </w:rPr>
            </w:pPr>
            <w:r w:rsidRPr="00E34260">
              <w:rPr>
                <w:rFonts w:ascii="Times New Roman" w:hAnsi="Times New Roman" w:cs="Times New Roman"/>
                <w:sz w:val="24"/>
                <w:szCs w:val="24"/>
              </w:rPr>
              <w:t>Plan 202</w:t>
            </w:r>
            <w:r w:rsidR="00522C21" w:rsidRPr="00E34260">
              <w:rPr>
                <w:rFonts w:ascii="Times New Roman" w:hAnsi="Times New Roman" w:cs="Times New Roman"/>
                <w:sz w:val="24"/>
                <w:szCs w:val="24"/>
              </w:rPr>
              <w:t>8</w:t>
            </w:r>
            <w:r w:rsidRPr="00E34260">
              <w:rPr>
                <w:rFonts w:ascii="Times New Roman" w:hAnsi="Times New Roman" w:cs="Times New Roman"/>
                <w:sz w:val="24"/>
                <w:szCs w:val="24"/>
              </w:rPr>
              <w:t>.</w:t>
            </w:r>
          </w:p>
        </w:tc>
        <w:tc>
          <w:tcPr>
            <w:tcW w:w="1165" w:type="dxa"/>
            <w:shd w:val="clear" w:color="auto" w:fill="D0CECE" w:themeFill="background2" w:themeFillShade="E6"/>
            <w:vAlign w:val="center"/>
          </w:tcPr>
          <w:p w14:paraId="26F40ABE" w14:textId="77777777" w:rsidR="00F815A6" w:rsidRPr="00E34260" w:rsidRDefault="00F815A6" w:rsidP="00C8444D">
            <w:pPr>
              <w:spacing w:before="100" w:beforeAutospacing="1" w:after="100" w:afterAutospacing="1"/>
              <w:jc w:val="center"/>
              <w:rPr>
                <w:rFonts w:ascii="Times New Roman" w:hAnsi="Times New Roman" w:cs="Times New Roman"/>
                <w:sz w:val="24"/>
                <w:szCs w:val="24"/>
              </w:rPr>
            </w:pPr>
            <w:r w:rsidRPr="00E34260">
              <w:rPr>
                <w:rFonts w:ascii="Times New Roman" w:hAnsi="Times New Roman" w:cs="Times New Roman"/>
                <w:sz w:val="24"/>
                <w:szCs w:val="24"/>
              </w:rPr>
              <w:t xml:space="preserve">Indeks </w:t>
            </w:r>
            <w:r w:rsidR="008C03F4" w:rsidRPr="00E34260">
              <w:rPr>
                <w:rFonts w:ascii="Times New Roman" w:hAnsi="Times New Roman" w:cs="Times New Roman"/>
                <w:sz w:val="24"/>
                <w:szCs w:val="24"/>
              </w:rPr>
              <w:t>2</w:t>
            </w:r>
            <w:r w:rsidR="00522C21" w:rsidRPr="00E34260">
              <w:rPr>
                <w:rFonts w:ascii="Times New Roman" w:hAnsi="Times New Roman" w:cs="Times New Roman"/>
                <w:sz w:val="24"/>
                <w:szCs w:val="24"/>
              </w:rPr>
              <w:t>6</w:t>
            </w:r>
            <w:r w:rsidRPr="00E34260">
              <w:rPr>
                <w:rFonts w:ascii="Times New Roman" w:hAnsi="Times New Roman" w:cs="Times New Roman"/>
                <w:sz w:val="24"/>
                <w:szCs w:val="24"/>
              </w:rPr>
              <w:t>./2</w:t>
            </w:r>
            <w:r w:rsidR="00522C21" w:rsidRPr="00E34260">
              <w:rPr>
                <w:rFonts w:ascii="Times New Roman" w:hAnsi="Times New Roman" w:cs="Times New Roman"/>
                <w:sz w:val="24"/>
                <w:szCs w:val="24"/>
              </w:rPr>
              <w:t>5</w:t>
            </w:r>
            <w:r w:rsidRPr="00E34260">
              <w:rPr>
                <w:rFonts w:ascii="Times New Roman" w:hAnsi="Times New Roman" w:cs="Times New Roman"/>
                <w:sz w:val="24"/>
                <w:szCs w:val="24"/>
              </w:rPr>
              <w:t>.</w:t>
            </w:r>
          </w:p>
        </w:tc>
      </w:tr>
      <w:bookmarkEnd w:id="6"/>
      <w:tr w:rsidR="00C10487" w:rsidRPr="00E34260" w14:paraId="621ABD83" w14:textId="77777777" w:rsidTr="007618C9">
        <w:tc>
          <w:tcPr>
            <w:tcW w:w="1643" w:type="dxa"/>
          </w:tcPr>
          <w:p w14:paraId="515D9F56" w14:textId="2E1B362B" w:rsidR="00C10487" w:rsidRPr="00E34260" w:rsidRDefault="00C10487" w:rsidP="00C10487">
            <w:pPr>
              <w:spacing w:before="100" w:beforeAutospacing="1" w:after="100" w:afterAutospacing="1"/>
              <w:rPr>
                <w:rFonts w:ascii="Times New Roman" w:hAnsi="Times New Roman" w:cs="Times New Roman"/>
                <w:sz w:val="24"/>
                <w:szCs w:val="24"/>
              </w:rPr>
            </w:pPr>
            <w:r w:rsidRPr="00E34260">
              <w:rPr>
                <w:rFonts w:ascii="Times New Roman" w:hAnsi="Times New Roman" w:cs="Times New Roman"/>
                <w:sz w:val="24"/>
                <w:szCs w:val="24"/>
              </w:rPr>
              <w:t>A</w:t>
            </w:r>
            <w:r w:rsidR="00521D08">
              <w:rPr>
                <w:rFonts w:ascii="Times New Roman" w:hAnsi="Times New Roman" w:cs="Times New Roman"/>
                <w:sz w:val="24"/>
                <w:szCs w:val="24"/>
              </w:rPr>
              <w:t>679134</w:t>
            </w:r>
          </w:p>
        </w:tc>
        <w:tc>
          <w:tcPr>
            <w:tcW w:w="1251" w:type="dxa"/>
          </w:tcPr>
          <w:p w14:paraId="0FB6912B" w14:textId="77777777" w:rsidR="00C10487" w:rsidRPr="00E34260" w:rsidRDefault="00742648" w:rsidP="00C10487">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w:t>
            </w:r>
          </w:p>
        </w:tc>
        <w:tc>
          <w:tcPr>
            <w:tcW w:w="1251" w:type="dxa"/>
          </w:tcPr>
          <w:p w14:paraId="69EBD9D0" w14:textId="77777777" w:rsidR="00C10487" w:rsidRPr="00E34260" w:rsidRDefault="00742648" w:rsidP="00C10487">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w:t>
            </w:r>
          </w:p>
        </w:tc>
        <w:tc>
          <w:tcPr>
            <w:tcW w:w="1251" w:type="dxa"/>
            <w:tcBorders>
              <w:top w:val="single" w:sz="4" w:space="0" w:color="000080"/>
              <w:left w:val="single" w:sz="4" w:space="0" w:color="000080"/>
              <w:bottom w:val="single" w:sz="4" w:space="0" w:color="000080"/>
              <w:right w:val="single" w:sz="4" w:space="0" w:color="000080"/>
            </w:tcBorders>
            <w:shd w:val="clear" w:color="auto" w:fill="auto"/>
            <w:vAlign w:val="center"/>
          </w:tcPr>
          <w:p w14:paraId="180FED70" w14:textId="72256843" w:rsidR="00C10487" w:rsidRPr="00E34260" w:rsidRDefault="001B4799" w:rsidP="00C10487">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5.161.324</w:t>
            </w:r>
          </w:p>
        </w:tc>
        <w:tc>
          <w:tcPr>
            <w:tcW w:w="1250" w:type="dxa"/>
            <w:tcBorders>
              <w:top w:val="single" w:sz="4" w:space="0" w:color="000080"/>
              <w:left w:val="nil"/>
              <w:bottom w:val="single" w:sz="4" w:space="0" w:color="000080"/>
              <w:right w:val="single" w:sz="4" w:space="0" w:color="000080"/>
            </w:tcBorders>
            <w:shd w:val="clear" w:color="auto" w:fill="auto"/>
            <w:vAlign w:val="center"/>
          </w:tcPr>
          <w:p w14:paraId="3614923E" w14:textId="37F597D7" w:rsidR="00C10487" w:rsidRPr="00780D5C" w:rsidRDefault="00780D5C" w:rsidP="00C10487">
            <w:pPr>
              <w:spacing w:before="100" w:beforeAutospacing="1" w:after="100" w:afterAutospacing="1"/>
              <w:jc w:val="center"/>
              <w:rPr>
                <w:rFonts w:ascii="Times New Roman" w:hAnsi="Times New Roman" w:cs="Times New Roman"/>
                <w:sz w:val="24"/>
                <w:szCs w:val="24"/>
              </w:rPr>
            </w:pPr>
            <w:r w:rsidRPr="00780D5C">
              <w:rPr>
                <w:rFonts w:ascii="Times New Roman" w:hAnsi="Times New Roman" w:cs="Times New Roman"/>
                <w:sz w:val="24"/>
                <w:szCs w:val="24"/>
              </w:rPr>
              <w:t>5</w:t>
            </w:r>
            <w:r w:rsidR="001B4799">
              <w:rPr>
                <w:rFonts w:ascii="Times New Roman" w:hAnsi="Times New Roman" w:cs="Times New Roman"/>
                <w:sz w:val="24"/>
                <w:szCs w:val="24"/>
              </w:rPr>
              <w:t>5.342.125</w:t>
            </w:r>
          </w:p>
        </w:tc>
        <w:tc>
          <w:tcPr>
            <w:tcW w:w="1251" w:type="dxa"/>
            <w:tcBorders>
              <w:top w:val="single" w:sz="4" w:space="0" w:color="000080"/>
              <w:left w:val="nil"/>
              <w:bottom w:val="single" w:sz="4" w:space="0" w:color="000080"/>
              <w:right w:val="single" w:sz="4" w:space="0" w:color="000080"/>
            </w:tcBorders>
            <w:shd w:val="clear" w:color="auto" w:fill="auto"/>
            <w:vAlign w:val="center"/>
          </w:tcPr>
          <w:p w14:paraId="4E3B22F9" w14:textId="77223610" w:rsidR="00C10487" w:rsidRPr="00E34260" w:rsidRDefault="00780D5C" w:rsidP="00C10487">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5</w:t>
            </w:r>
            <w:r w:rsidR="001B4799">
              <w:rPr>
                <w:rFonts w:ascii="Times New Roman" w:hAnsi="Times New Roman" w:cs="Times New Roman"/>
                <w:sz w:val="24"/>
                <w:szCs w:val="24"/>
              </w:rPr>
              <w:t>.504.565</w:t>
            </w:r>
          </w:p>
        </w:tc>
        <w:tc>
          <w:tcPr>
            <w:tcW w:w="1165" w:type="dxa"/>
          </w:tcPr>
          <w:p w14:paraId="4DB98B1D" w14:textId="77777777" w:rsidR="00C10487" w:rsidRPr="00E34260" w:rsidRDefault="00742648" w:rsidP="00C10487">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w:t>
            </w:r>
          </w:p>
        </w:tc>
      </w:tr>
    </w:tbl>
    <w:bookmarkEnd w:id="7"/>
    <w:p w14:paraId="36E52C99" w14:textId="77777777" w:rsidR="00DA0A13" w:rsidRDefault="00DA0A13" w:rsidP="00A97EDE">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Ova aktivnost zamijenila je aktivnosti A62100</w:t>
      </w:r>
      <w:r w:rsidR="000E69C0">
        <w:rPr>
          <w:rFonts w:ascii="Times New Roman" w:hAnsi="Times New Roman" w:cs="Times New Roman"/>
          <w:sz w:val="24"/>
          <w:szCs w:val="24"/>
        </w:rPr>
        <w:t>2</w:t>
      </w:r>
      <w:r>
        <w:rPr>
          <w:rFonts w:ascii="Times New Roman" w:hAnsi="Times New Roman" w:cs="Times New Roman"/>
          <w:sz w:val="24"/>
          <w:szCs w:val="24"/>
        </w:rPr>
        <w:t xml:space="preserve"> i A62122 iz prethodnih godina, a programsko financiranje javnih visokih učilišta sastoji </w:t>
      </w:r>
      <w:r w:rsidR="00742648">
        <w:rPr>
          <w:rFonts w:ascii="Times New Roman" w:hAnsi="Times New Roman" w:cs="Times New Roman"/>
          <w:sz w:val="24"/>
          <w:szCs w:val="24"/>
        </w:rPr>
        <w:t xml:space="preserve">se </w:t>
      </w:r>
      <w:r>
        <w:rPr>
          <w:rFonts w:ascii="Times New Roman" w:hAnsi="Times New Roman" w:cs="Times New Roman"/>
          <w:sz w:val="24"/>
          <w:szCs w:val="24"/>
        </w:rPr>
        <w:t>od osnovne komponente 1 i osnovne komponente 2</w:t>
      </w:r>
      <w:r w:rsidR="00EF28B1">
        <w:rPr>
          <w:rFonts w:ascii="Times New Roman" w:hAnsi="Times New Roman" w:cs="Times New Roman"/>
          <w:sz w:val="24"/>
          <w:szCs w:val="24"/>
        </w:rPr>
        <w:t>, te razvojne i izvedbene komponente</w:t>
      </w:r>
      <w:r>
        <w:rPr>
          <w:rFonts w:ascii="Times New Roman" w:hAnsi="Times New Roman" w:cs="Times New Roman"/>
          <w:sz w:val="24"/>
          <w:szCs w:val="24"/>
        </w:rPr>
        <w:t xml:space="preserve">. </w:t>
      </w:r>
    </w:p>
    <w:p w14:paraId="10ECB38A" w14:textId="36EF889B" w:rsidR="00353281" w:rsidRDefault="00DA0A13" w:rsidP="00A97EDE">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U okviru osnovne komponente 1 planiraju se rashodi za zaposlene na teret državnog proračuna i </w:t>
      </w:r>
      <w:r w:rsidR="006D2B0B">
        <w:rPr>
          <w:rFonts w:ascii="Times New Roman" w:hAnsi="Times New Roman" w:cs="Times New Roman"/>
          <w:sz w:val="24"/>
          <w:szCs w:val="24"/>
        </w:rPr>
        <w:t>materijalna prava</w:t>
      </w:r>
      <w:r w:rsidR="003F0DC0">
        <w:rPr>
          <w:rFonts w:ascii="Times New Roman" w:hAnsi="Times New Roman" w:cs="Times New Roman"/>
          <w:sz w:val="24"/>
          <w:szCs w:val="24"/>
        </w:rPr>
        <w:t>,</w:t>
      </w:r>
      <w:r>
        <w:rPr>
          <w:rFonts w:ascii="Times New Roman" w:hAnsi="Times New Roman" w:cs="Times New Roman"/>
          <w:sz w:val="24"/>
          <w:szCs w:val="24"/>
        </w:rPr>
        <w:t xml:space="preserve"> a sve temeljem limita dostavljenih od strane Sveučilišta u Rijeci prethodno dogovorenih usvojenim programskim ugovorom. </w:t>
      </w:r>
      <w:r w:rsidR="00353281" w:rsidRPr="00E34260">
        <w:rPr>
          <w:rFonts w:ascii="Times New Roman" w:hAnsi="Times New Roman" w:cs="Times New Roman"/>
          <w:sz w:val="24"/>
          <w:szCs w:val="24"/>
        </w:rPr>
        <w:t xml:space="preserve">U okviru ove aktivnosti osiguravaju se sredstva za pokriće troškova plaća i ostalih rashoda  zaposlenih na teret državnog proračuna (jubilarne nagrade, otpremnine, pomoći i slično), troškova prijevoza, sistematskih pregleda, te planira naknada za nezapošljavanje invalida. Troškovi se odnose na </w:t>
      </w:r>
      <w:r w:rsidR="00353281">
        <w:rPr>
          <w:rFonts w:ascii="Times New Roman" w:hAnsi="Times New Roman" w:cs="Times New Roman"/>
          <w:sz w:val="24"/>
          <w:szCs w:val="24"/>
        </w:rPr>
        <w:t>10</w:t>
      </w:r>
      <w:r w:rsidR="00AD3BAB">
        <w:rPr>
          <w:rFonts w:ascii="Times New Roman" w:hAnsi="Times New Roman" w:cs="Times New Roman"/>
          <w:sz w:val="24"/>
          <w:szCs w:val="24"/>
        </w:rPr>
        <w:t>6</w:t>
      </w:r>
      <w:r w:rsidR="00353281">
        <w:rPr>
          <w:rFonts w:ascii="Times New Roman" w:hAnsi="Times New Roman" w:cs="Times New Roman"/>
          <w:sz w:val="24"/>
          <w:szCs w:val="24"/>
        </w:rPr>
        <w:t xml:space="preserve"> zaposlenika plus planirano zapošljavanje pet zaposlenika</w:t>
      </w:r>
      <w:r w:rsidR="00353281" w:rsidRPr="00E34260">
        <w:rPr>
          <w:rFonts w:ascii="Times New Roman" w:hAnsi="Times New Roman" w:cs="Times New Roman"/>
          <w:sz w:val="24"/>
          <w:szCs w:val="24"/>
        </w:rPr>
        <w:t xml:space="preserve"> Fakulteta</w:t>
      </w:r>
      <w:r w:rsidR="00353281">
        <w:rPr>
          <w:rFonts w:ascii="Times New Roman" w:hAnsi="Times New Roman" w:cs="Times New Roman"/>
          <w:sz w:val="24"/>
          <w:szCs w:val="24"/>
        </w:rPr>
        <w:t xml:space="preserve"> u </w:t>
      </w:r>
      <w:r w:rsidR="00151ABA">
        <w:rPr>
          <w:rFonts w:ascii="Times New Roman" w:hAnsi="Times New Roman" w:cs="Times New Roman"/>
          <w:sz w:val="24"/>
          <w:szCs w:val="24"/>
        </w:rPr>
        <w:t>trogodišnjem</w:t>
      </w:r>
      <w:r w:rsidR="00353281">
        <w:rPr>
          <w:rFonts w:ascii="Times New Roman" w:hAnsi="Times New Roman" w:cs="Times New Roman"/>
          <w:sz w:val="24"/>
          <w:szCs w:val="24"/>
        </w:rPr>
        <w:t xml:space="preserve"> periodu</w:t>
      </w:r>
      <w:r w:rsidR="00353281" w:rsidRPr="00E34260">
        <w:rPr>
          <w:rFonts w:ascii="Times New Roman" w:hAnsi="Times New Roman" w:cs="Times New Roman"/>
          <w:sz w:val="24"/>
          <w:szCs w:val="24"/>
        </w:rPr>
        <w:t>.</w:t>
      </w:r>
      <w:r w:rsidR="00353281">
        <w:rPr>
          <w:rFonts w:ascii="Times New Roman" w:hAnsi="Times New Roman" w:cs="Times New Roman"/>
          <w:sz w:val="24"/>
          <w:szCs w:val="24"/>
        </w:rPr>
        <w:t xml:space="preserve"> </w:t>
      </w:r>
    </w:p>
    <w:p w14:paraId="63B07352" w14:textId="77777777" w:rsidR="006D2B0B" w:rsidRDefault="006D2B0B" w:rsidP="00A97EDE">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U 2026. godini planiran je ukupan iznos za plaće i materijalna prava zaposlenih u visini od 4.678.596 EUR, u 2027. godini ukupno je planirano 4.835.259 EUR za zaposlene, a  u 2028. godini planirano je 4.972.357 EUR.</w:t>
      </w:r>
    </w:p>
    <w:p w14:paraId="034507DB" w14:textId="77777777" w:rsidR="006D2B0B" w:rsidRDefault="00353281" w:rsidP="00A97EDE">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Osnovna komponenta 2 </w:t>
      </w:r>
      <w:r w:rsidR="00EF28B1">
        <w:rPr>
          <w:rFonts w:ascii="Times New Roman" w:hAnsi="Times New Roman" w:cs="Times New Roman"/>
          <w:sz w:val="24"/>
          <w:szCs w:val="24"/>
        </w:rPr>
        <w:t>koristi se za pokriće</w:t>
      </w:r>
      <w:r w:rsidR="00EF28B1" w:rsidRPr="00EF28B1">
        <w:rPr>
          <w:rFonts w:ascii="Times New Roman" w:hAnsi="Times New Roman" w:cs="Times New Roman"/>
          <w:sz w:val="24"/>
          <w:szCs w:val="24"/>
        </w:rPr>
        <w:t xml:space="preserve"> </w:t>
      </w:r>
      <w:r w:rsidR="00EF28B1" w:rsidRPr="00E34260">
        <w:rPr>
          <w:rFonts w:ascii="Times New Roman" w:hAnsi="Times New Roman" w:cs="Times New Roman"/>
          <w:sz w:val="24"/>
          <w:szCs w:val="24"/>
        </w:rPr>
        <w:t>troškov</w:t>
      </w:r>
      <w:r w:rsidR="00EF28B1">
        <w:rPr>
          <w:rFonts w:ascii="Times New Roman" w:hAnsi="Times New Roman" w:cs="Times New Roman"/>
          <w:sz w:val="24"/>
          <w:szCs w:val="24"/>
        </w:rPr>
        <w:t>a</w:t>
      </w:r>
      <w:r w:rsidR="00EF28B1" w:rsidRPr="00E34260">
        <w:rPr>
          <w:rFonts w:ascii="Times New Roman" w:hAnsi="Times New Roman" w:cs="Times New Roman"/>
          <w:sz w:val="24"/>
          <w:szCs w:val="24"/>
        </w:rPr>
        <w:t xml:space="preserve"> energije, komunalnih usluga, usluga čišćenja, pošte, prijevoza, uredskog materijala, službenih putovanja, osiguranja osoba i stvari, troškovi tekućega održavanja, zakupa prostora, nabava opreme za učionice i znanstveno-istraživački rad, financiranje vanjske suradnje. Sredstva </w:t>
      </w:r>
      <w:r w:rsidR="00EF28B1">
        <w:rPr>
          <w:rFonts w:ascii="Times New Roman" w:hAnsi="Times New Roman" w:cs="Times New Roman"/>
          <w:sz w:val="24"/>
          <w:szCs w:val="24"/>
        </w:rPr>
        <w:t>ove komponente</w:t>
      </w:r>
      <w:r w:rsidR="00EF28B1" w:rsidRPr="00E34260">
        <w:rPr>
          <w:rFonts w:ascii="Times New Roman" w:hAnsi="Times New Roman" w:cs="Times New Roman"/>
          <w:sz w:val="24"/>
          <w:szCs w:val="24"/>
        </w:rPr>
        <w:t xml:space="preserve"> planiraju se za 202</w:t>
      </w:r>
      <w:r w:rsidR="00EF28B1">
        <w:rPr>
          <w:rFonts w:ascii="Times New Roman" w:hAnsi="Times New Roman" w:cs="Times New Roman"/>
          <w:sz w:val="24"/>
          <w:szCs w:val="24"/>
        </w:rPr>
        <w:t>6</w:t>
      </w:r>
      <w:r w:rsidR="00EF28B1" w:rsidRPr="00E34260">
        <w:rPr>
          <w:rFonts w:ascii="Times New Roman" w:hAnsi="Times New Roman" w:cs="Times New Roman"/>
          <w:sz w:val="24"/>
          <w:szCs w:val="24"/>
        </w:rPr>
        <w:t xml:space="preserve">. u iznosu od </w:t>
      </w:r>
      <w:r w:rsidR="00EF28B1">
        <w:rPr>
          <w:rFonts w:ascii="Times New Roman" w:hAnsi="Times New Roman" w:cs="Times New Roman"/>
          <w:sz w:val="24"/>
          <w:szCs w:val="24"/>
        </w:rPr>
        <w:t>386.182</w:t>
      </w:r>
      <w:r w:rsidR="00EF28B1" w:rsidRPr="00E34260">
        <w:rPr>
          <w:rFonts w:ascii="Times New Roman" w:hAnsi="Times New Roman" w:cs="Times New Roman"/>
          <w:sz w:val="24"/>
          <w:szCs w:val="24"/>
        </w:rPr>
        <w:t xml:space="preserve"> EUR, za 202</w:t>
      </w:r>
      <w:r w:rsidR="00EF28B1">
        <w:rPr>
          <w:rFonts w:ascii="Times New Roman" w:hAnsi="Times New Roman" w:cs="Times New Roman"/>
          <w:sz w:val="24"/>
          <w:szCs w:val="24"/>
        </w:rPr>
        <w:t>7</w:t>
      </w:r>
      <w:r w:rsidR="00EF28B1" w:rsidRPr="00E34260">
        <w:rPr>
          <w:rFonts w:ascii="Times New Roman" w:hAnsi="Times New Roman" w:cs="Times New Roman"/>
          <w:sz w:val="24"/>
          <w:szCs w:val="24"/>
        </w:rPr>
        <w:t xml:space="preserve">. u iznosu od </w:t>
      </w:r>
      <w:r w:rsidR="00EF28B1">
        <w:rPr>
          <w:rFonts w:ascii="Times New Roman" w:hAnsi="Times New Roman" w:cs="Times New Roman"/>
          <w:sz w:val="24"/>
          <w:szCs w:val="24"/>
        </w:rPr>
        <w:t>405.491</w:t>
      </w:r>
      <w:r w:rsidR="00EF28B1" w:rsidRPr="00E34260">
        <w:rPr>
          <w:rFonts w:ascii="Times New Roman" w:hAnsi="Times New Roman" w:cs="Times New Roman"/>
          <w:sz w:val="24"/>
          <w:szCs w:val="24"/>
        </w:rPr>
        <w:t xml:space="preserve"> EUR, a za 202</w:t>
      </w:r>
      <w:r w:rsidR="00EF28B1">
        <w:rPr>
          <w:rFonts w:ascii="Times New Roman" w:hAnsi="Times New Roman" w:cs="Times New Roman"/>
          <w:sz w:val="24"/>
          <w:szCs w:val="24"/>
        </w:rPr>
        <w:t>8</w:t>
      </w:r>
      <w:r w:rsidR="00EF28B1" w:rsidRPr="00E34260">
        <w:rPr>
          <w:rFonts w:ascii="Times New Roman" w:hAnsi="Times New Roman" w:cs="Times New Roman"/>
          <w:sz w:val="24"/>
          <w:szCs w:val="24"/>
        </w:rPr>
        <w:t xml:space="preserve">. u iznosu  od </w:t>
      </w:r>
      <w:r w:rsidR="00EF28B1">
        <w:rPr>
          <w:rFonts w:ascii="Times New Roman" w:hAnsi="Times New Roman" w:cs="Times New Roman"/>
          <w:sz w:val="24"/>
          <w:szCs w:val="24"/>
        </w:rPr>
        <w:t>425.766</w:t>
      </w:r>
      <w:r w:rsidR="00EF28B1" w:rsidRPr="00E34260">
        <w:rPr>
          <w:rFonts w:ascii="Times New Roman" w:hAnsi="Times New Roman" w:cs="Times New Roman"/>
          <w:sz w:val="24"/>
          <w:szCs w:val="24"/>
        </w:rPr>
        <w:t xml:space="preserve"> EUR</w:t>
      </w:r>
      <w:r w:rsidR="006D2B0B">
        <w:rPr>
          <w:rFonts w:ascii="Times New Roman" w:hAnsi="Times New Roman" w:cs="Times New Roman"/>
          <w:sz w:val="24"/>
          <w:szCs w:val="24"/>
        </w:rPr>
        <w:t>.</w:t>
      </w:r>
    </w:p>
    <w:p w14:paraId="0A4B01BA" w14:textId="55ED53E2" w:rsidR="00DA0A13" w:rsidRDefault="00742648" w:rsidP="00A97EDE">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Razvojna komponenta služi za ostvarivanje razvojnih aktivnosti definiranih u strukturi aktivnosti, pokazatelja i ciljeva i  iznosi 51.500 EUR pojedinačno za svaku godinu, dok izvedbena komponenta koja nije vezana za NPOO projekte obuhvaća financiranje izvedbenih aktivnosti iznosi 45.045 EUR u 2026. godini, 49.873 EUR u 2027. godini i 54.941 EUR u 2028. godini. </w:t>
      </w:r>
    </w:p>
    <w:p w14:paraId="4F5B23EF" w14:textId="77777777" w:rsidR="001B4799" w:rsidRDefault="001B4799" w:rsidP="001B4799">
      <w:pPr>
        <w:spacing w:before="120" w:after="120" w:line="240" w:lineRule="auto"/>
        <w:jc w:val="both"/>
        <w:rPr>
          <w:rFonts w:ascii="Times New Roman" w:hAnsi="Times New Roman" w:cs="Times New Roman"/>
          <w:sz w:val="24"/>
          <w:szCs w:val="24"/>
        </w:rPr>
      </w:pPr>
    </w:p>
    <w:p w14:paraId="002BA318" w14:textId="251C7256" w:rsidR="001B4799" w:rsidRDefault="001B4799" w:rsidP="001B4799">
      <w:pPr>
        <w:spacing w:before="120" w:after="120" w:line="240" w:lineRule="auto"/>
        <w:jc w:val="both"/>
        <w:rPr>
          <w:rFonts w:ascii="Times New Roman" w:hAnsi="Times New Roman" w:cs="Times New Roman"/>
          <w:sz w:val="24"/>
          <w:szCs w:val="24"/>
        </w:rPr>
      </w:pPr>
      <w:r w:rsidRPr="00E34260">
        <w:rPr>
          <w:rFonts w:ascii="Times New Roman" w:hAnsi="Times New Roman" w:cs="Times New Roman"/>
          <w:sz w:val="24"/>
          <w:szCs w:val="24"/>
        </w:rPr>
        <w:t>Nastavno su prikazani institucijski ciljevi i rezultati koji su predviđeni Programskim ugovorom u predstojećem planskom razdoblju programskog financiranja.</w:t>
      </w:r>
    </w:p>
    <w:p w14:paraId="769BD91C" w14:textId="77777777" w:rsidR="001B4799" w:rsidRDefault="001B4799" w:rsidP="00A97EDE">
      <w:pPr>
        <w:spacing w:before="120" w:after="120" w:line="240" w:lineRule="auto"/>
        <w:jc w:val="both"/>
        <w:rPr>
          <w:rFonts w:ascii="Times New Roman" w:hAnsi="Times New Roman" w:cs="Times New Roman"/>
          <w:sz w:val="24"/>
          <w:szCs w:val="24"/>
        </w:rPr>
      </w:pPr>
    </w:p>
    <w:p w14:paraId="07395302" w14:textId="77777777" w:rsidR="001B4799" w:rsidRDefault="001B4799" w:rsidP="00A97EDE">
      <w:pPr>
        <w:spacing w:before="120" w:after="120" w:line="240" w:lineRule="auto"/>
        <w:jc w:val="both"/>
        <w:rPr>
          <w:rFonts w:ascii="Times New Roman" w:hAnsi="Times New Roman" w:cs="Times New Roman"/>
          <w:sz w:val="24"/>
          <w:szCs w:val="24"/>
        </w:rPr>
      </w:pPr>
    </w:p>
    <w:p w14:paraId="0CD68474" w14:textId="77777777" w:rsidR="001B4799" w:rsidRDefault="001B4799" w:rsidP="00A97EDE">
      <w:pPr>
        <w:spacing w:before="120" w:after="120" w:line="240" w:lineRule="auto"/>
        <w:jc w:val="both"/>
        <w:rPr>
          <w:rFonts w:ascii="Times New Roman" w:hAnsi="Times New Roman" w:cs="Times New Roman"/>
          <w:sz w:val="24"/>
          <w:szCs w:val="24"/>
        </w:rPr>
      </w:pPr>
    </w:p>
    <w:p w14:paraId="5A14FAF6" w14:textId="77777777" w:rsidR="001B4799" w:rsidRDefault="001B4799" w:rsidP="00A97EDE">
      <w:pPr>
        <w:spacing w:before="120" w:after="120" w:line="240" w:lineRule="auto"/>
        <w:jc w:val="both"/>
        <w:rPr>
          <w:rFonts w:ascii="Times New Roman" w:hAnsi="Times New Roman" w:cs="Times New Roman"/>
          <w:sz w:val="24"/>
          <w:szCs w:val="24"/>
        </w:rPr>
      </w:pPr>
    </w:p>
    <w:tbl>
      <w:tblPr>
        <w:tblStyle w:val="TableGrid"/>
        <w:tblW w:w="9434" w:type="dxa"/>
        <w:tblInd w:w="-5" w:type="dxa"/>
        <w:tblLayout w:type="fixed"/>
        <w:tblCellMar>
          <w:left w:w="0" w:type="dxa"/>
          <w:right w:w="0" w:type="dxa"/>
        </w:tblCellMar>
        <w:tblLook w:val="04A0" w:firstRow="1" w:lastRow="0" w:firstColumn="1" w:lastColumn="0" w:noHBand="0" w:noVBand="1"/>
      </w:tblPr>
      <w:tblGrid>
        <w:gridCol w:w="3380"/>
        <w:gridCol w:w="987"/>
        <w:gridCol w:w="986"/>
        <w:gridCol w:w="985"/>
        <w:gridCol w:w="985"/>
        <w:gridCol w:w="1126"/>
        <w:gridCol w:w="985"/>
      </w:tblGrid>
      <w:tr w:rsidR="001B4799" w:rsidRPr="00E34260" w14:paraId="455C5B41" w14:textId="77777777" w:rsidTr="007B719B">
        <w:trPr>
          <w:trHeight w:val="799"/>
        </w:trPr>
        <w:tc>
          <w:tcPr>
            <w:tcW w:w="338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FF16177" w14:textId="77777777" w:rsidR="001B4799" w:rsidRPr="00A97EDE" w:rsidRDefault="001B4799" w:rsidP="007B719B">
            <w:pPr>
              <w:spacing w:before="100" w:beforeAutospacing="1" w:after="100" w:afterAutospacing="1"/>
              <w:jc w:val="center"/>
              <w:rPr>
                <w:rFonts w:ascii="Times New Roman" w:hAnsi="Times New Roman" w:cs="Times New Roman"/>
                <w:sz w:val="24"/>
                <w:szCs w:val="24"/>
              </w:rPr>
            </w:pPr>
            <w:r w:rsidRPr="00A97EDE">
              <w:rPr>
                <w:rFonts w:ascii="Times New Roman" w:hAnsi="Times New Roman" w:cs="Times New Roman"/>
                <w:sz w:val="24"/>
                <w:szCs w:val="24"/>
              </w:rPr>
              <w:lastRenderedPageBreak/>
              <w:t>Pokazatelj rezultata</w:t>
            </w:r>
          </w:p>
        </w:tc>
        <w:tc>
          <w:tcPr>
            <w:tcW w:w="98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A34CF98" w14:textId="77777777" w:rsidR="001B4799" w:rsidRPr="00A97EDE" w:rsidRDefault="001B4799" w:rsidP="007B719B">
            <w:pPr>
              <w:spacing w:before="100" w:beforeAutospacing="1" w:after="100" w:afterAutospacing="1"/>
              <w:jc w:val="center"/>
              <w:rPr>
                <w:rFonts w:ascii="Times New Roman" w:hAnsi="Times New Roman" w:cs="Times New Roman"/>
                <w:sz w:val="24"/>
                <w:szCs w:val="24"/>
              </w:rPr>
            </w:pPr>
            <w:r w:rsidRPr="00A97EDE">
              <w:rPr>
                <w:rFonts w:ascii="Times New Roman" w:hAnsi="Times New Roman" w:cs="Times New Roman"/>
                <w:sz w:val="24"/>
                <w:szCs w:val="24"/>
              </w:rPr>
              <w:t>Jedinica</w:t>
            </w:r>
          </w:p>
        </w:tc>
        <w:tc>
          <w:tcPr>
            <w:tcW w:w="98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70CF15B" w14:textId="77777777" w:rsidR="001B4799" w:rsidRPr="00A97EDE" w:rsidRDefault="001B4799" w:rsidP="007B719B">
            <w:pPr>
              <w:spacing w:before="100" w:beforeAutospacing="1" w:after="100" w:afterAutospacing="1"/>
              <w:jc w:val="center"/>
              <w:rPr>
                <w:rFonts w:ascii="Times New Roman" w:hAnsi="Times New Roman" w:cs="Times New Roman"/>
                <w:sz w:val="24"/>
                <w:szCs w:val="24"/>
              </w:rPr>
            </w:pPr>
            <w:r w:rsidRPr="00A97EDE">
              <w:rPr>
                <w:rFonts w:ascii="Times New Roman" w:hAnsi="Times New Roman" w:cs="Times New Roman"/>
                <w:sz w:val="24"/>
                <w:szCs w:val="24"/>
              </w:rPr>
              <w:t>Polazna vrijednost</w:t>
            </w:r>
          </w:p>
        </w:tc>
        <w:tc>
          <w:tcPr>
            <w:tcW w:w="98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694028F" w14:textId="77777777" w:rsidR="001B4799" w:rsidRPr="00A97EDE" w:rsidRDefault="001B4799" w:rsidP="007B719B">
            <w:pPr>
              <w:spacing w:before="100" w:beforeAutospacing="1" w:after="100" w:afterAutospacing="1"/>
              <w:jc w:val="center"/>
              <w:rPr>
                <w:rFonts w:ascii="Times New Roman" w:hAnsi="Times New Roman" w:cs="Times New Roman"/>
                <w:sz w:val="24"/>
                <w:szCs w:val="24"/>
              </w:rPr>
            </w:pPr>
            <w:r w:rsidRPr="00A97EDE">
              <w:rPr>
                <w:rFonts w:ascii="Times New Roman" w:hAnsi="Times New Roman" w:cs="Times New Roman"/>
                <w:sz w:val="24"/>
                <w:szCs w:val="24"/>
              </w:rPr>
              <w:t>Izvor podataka</w:t>
            </w:r>
          </w:p>
        </w:tc>
        <w:tc>
          <w:tcPr>
            <w:tcW w:w="98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732DAE6" w14:textId="77777777" w:rsidR="001B4799" w:rsidRPr="00A97EDE" w:rsidRDefault="001B4799" w:rsidP="007B719B">
            <w:pPr>
              <w:spacing w:before="100" w:beforeAutospacing="1" w:after="100" w:afterAutospacing="1"/>
              <w:jc w:val="center"/>
              <w:rPr>
                <w:rFonts w:ascii="Times New Roman" w:hAnsi="Times New Roman" w:cs="Times New Roman"/>
                <w:sz w:val="24"/>
                <w:szCs w:val="24"/>
              </w:rPr>
            </w:pPr>
            <w:r w:rsidRPr="00A97EDE">
              <w:rPr>
                <w:rFonts w:ascii="Times New Roman" w:hAnsi="Times New Roman" w:cs="Times New Roman"/>
                <w:sz w:val="24"/>
                <w:szCs w:val="24"/>
              </w:rPr>
              <w:t>Ciljana vrijednost za 2026.</w:t>
            </w:r>
          </w:p>
        </w:tc>
        <w:tc>
          <w:tcPr>
            <w:tcW w:w="112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504972C" w14:textId="77777777" w:rsidR="001B4799" w:rsidRPr="00A97EDE" w:rsidRDefault="001B4799" w:rsidP="007B719B">
            <w:pPr>
              <w:spacing w:before="100" w:beforeAutospacing="1" w:after="100" w:afterAutospacing="1"/>
              <w:jc w:val="center"/>
              <w:rPr>
                <w:rFonts w:ascii="Times New Roman" w:hAnsi="Times New Roman" w:cs="Times New Roman"/>
                <w:sz w:val="24"/>
                <w:szCs w:val="24"/>
              </w:rPr>
            </w:pPr>
            <w:r w:rsidRPr="00A97EDE">
              <w:rPr>
                <w:rFonts w:ascii="Times New Roman" w:hAnsi="Times New Roman" w:cs="Times New Roman"/>
                <w:sz w:val="24"/>
                <w:szCs w:val="24"/>
              </w:rPr>
              <w:t>Ciljana vrijednost za 2027.</w:t>
            </w:r>
          </w:p>
        </w:tc>
        <w:tc>
          <w:tcPr>
            <w:tcW w:w="98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C28694C" w14:textId="77777777" w:rsidR="001B4799" w:rsidRPr="00A97EDE" w:rsidRDefault="001B4799" w:rsidP="007B719B">
            <w:pPr>
              <w:spacing w:before="100" w:beforeAutospacing="1" w:after="100" w:afterAutospacing="1"/>
              <w:jc w:val="center"/>
              <w:rPr>
                <w:rFonts w:ascii="Times New Roman" w:hAnsi="Times New Roman" w:cs="Times New Roman"/>
                <w:sz w:val="24"/>
                <w:szCs w:val="24"/>
              </w:rPr>
            </w:pPr>
            <w:r w:rsidRPr="00A97EDE">
              <w:rPr>
                <w:rFonts w:ascii="Times New Roman" w:hAnsi="Times New Roman" w:cs="Times New Roman"/>
                <w:sz w:val="24"/>
                <w:szCs w:val="24"/>
              </w:rPr>
              <w:t>Ciljana vrijednost za 2028.</w:t>
            </w:r>
          </w:p>
        </w:tc>
      </w:tr>
      <w:tr w:rsidR="001B4799" w:rsidRPr="00E34260" w14:paraId="773CD070" w14:textId="77777777" w:rsidTr="007B719B">
        <w:trPr>
          <w:trHeight w:val="624"/>
        </w:trPr>
        <w:tc>
          <w:tcPr>
            <w:tcW w:w="3380" w:type="dxa"/>
            <w:tcBorders>
              <w:top w:val="single" w:sz="4" w:space="0" w:color="auto"/>
              <w:left w:val="single" w:sz="4" w:space="0" w:color="auto"/>
              <w:bottom w:val="single" w:sz="4" w:space="0" w:color="auto"/>
              <w:right w:val="single" w:sz="4" w:space="0" w:color="auto"/>
            </w:tcBorders>
            <w:vAlign w:val="center"/>
          </w:tcPr>
          <w:p w14:paraId="0325B3DE" w14:textId="77777777" w:rsidR="001B4799" w:rsidRPr="00A97EDE" w:rsidRDefault="001B4799" w:rsidP="007B719B">
            <w:pPr>
              <w:spacing w:before="100" w:beforeAutospacing="1" w:after="100" w:afterAutospacing="1"/>
              <w:ind w:left="142"/>
              <w:rPr>
                <w:rFonts w:cstheme="minorHAnsi"/>
                <w:sz w:val="18"/>
                <w:szCs w:val="18"/>
              </w:rPr>
            </w:pPr>
            <w:r w:rsidRPr="00A97EDE">
              <w:rPr>
                <w:rFonts w:cstheme="minorHAnsi"/>
                <w:color w:val="000000"/>
                <w:sz w:val="18"/>
                <w:szCs w:val="18"/>
              </w:rPr>
              <w:t>Broj uspješnih projektnih prijava na kompetitivne izvore financiranja (od čega: ERC, ostali međunarodni programi)</w:t>
            </w:r>
          </w:p>
        </w:tc>
        <w:tc>
          <w:tcPr>
            <w:tcW w:w="987" w:type="dxa"/>
            <w:tcBorders>
              <w:top w:val="single" w:sz="4" w:space="0" w:color="auto"/>
              <w:left w:val="single" w:sz="4" w:space="0" w:color="auto"/>
              <w:bottom w:val="single" w:sz="4" w:space="0" w:color="auto"/>
              <w:right w:val="single" w:sz="4" w:space="0" w:color="auto"/>
            </w:tcBorders>
            <w:vAlign w:val="center"/>
          </w:tcPr>
          <w:p w14:paraId="58720AA9" w14:textId="77777777" w:rsidR="001B4799" w:rsidRPr="00A97EDE" w:rsidRDefault="001B4799" w:rsidP="007B719B">
            <w:pPr>
              <w:spacing w:before="100" w:beforeAutospacing="1" w:after="100" w:afterAutospacing="1"/>
              <w:jc w:val="center"/>
              <w:rPr>
                <w:rFonts w:cstheme="minorHAnsi"/>
                <w:sz w:val="18"/>
                <w:szCs w:val="18"/>
              </w:rPr>
            </w:pPr>
            <w:r w:rsidRPr="00A97EDE">
              <w:rPr>
                <w:rFonts w:cstheme="minorHAnsi"/>
                <w:sz w:val="18"/>
                <w:szCs w:val="18"/>
              </w:rPr>
              <w:t>broj</w:t>
            </w:r>
          </w:p>
        </w:tc>
        <w:tc>
          <w:tcPr>
            <w:tcW w:w="986" w:type="dxa"/>
            <w:tcBorders>
              <w:top w:val="single" w:sz="4" w:space="0" w:color="auto"/>
              <w:left w:val="single" w:sz="4" w:space="0" w:color="auto"/>
              <w:bottom w:val="single" w:sz="4" w:space="0" w:color="auto"/>
              <w:right w:val="single" w:sz="4" w:space="0" w:color="auto"/>
            </w:tcBorders>
            <w:vAlign w:val="center"/>
          </w:tcPr>
          <w:p w14:paraId="2A0FEC62" w14:textId="77777777" w:rsidR="001B4799" w:rsidRPr="00A97EDE" w:rsidRDefault="001B4799" w:rsidP="007B719B">
            <w:pPr>
              <w:jc w:val="center"/>
              <w:rPr>
                <w:rFonts w:cstheme="minorHAnsi"/>
                <w:sz w:val="18"/>
                <w:szCs w:val="18"/>
              </w:rPr>
            </w:pPr>
            <w:r w:rsidRPr="00A97EDE">
              <w:rPr>
                <w:rFonts w:cstheme="minorHAnsi"/>
                <w:color w:val="000000"/>
                <w:sz w:val="18"/>
                <w:szCs w:val="18"/>
              </w:rPr>
              <w:t>4</w:t>
            </w:r>
          </w:p>
        </w:tc>
        <w:tc>
          <w:tcPr>
            <w:tcW w:w="985" w:type="dxa"/>
            <w:tcBorders>
              <w:top w:val="single" w:sz="4" w:space="0" w:color="auto"/>
              <w:left w:val="single" w:sz="4" w:space="0" w:color="auto"/>
              <w:bottom w:val="single" w:sz="4" w:space="0" w:color="auto"/>
              <w:right w:val="single" w:sz="4" w:space="0" w:color="auto"/>
            </w:tcBorders>
            <w:vAlign w:val="center"/>
          </w:tcPr>
          <w:p w14:paraId="3FEC472A" w14:textId="77777777" w:rsidR="001B4799" w:rsidRPr="00A97EDE" w:rsidRDefault="001B4799" w:rsidP="007B719B">
            <w:pPr>
              <w:jc w:val="center"/>
              <w:rPr>
                <w:rFonts w:cstheme="minorHAnsi"/>
                <w:sz w:val="18"/>
                <w:szCs w:val="18"/>
              </w:rPr>
            </w:pPr>
            <w:r w:rsidRPr="00A97EDE">
              <w:rPr>
                <w:rFonts w:cstheme="minorHAnsi"/>
                <w:color w:val="000000"/>
                <w:sz w:val="18"/>
                <w:szCs w:val="18"/>
              </w:rPr>
              <w:t>izvješće institucije</w:t>
            </w:r>
          </w:p>
        </w:tc>
        <w:tc>
          <w:tcPr>
            <w:tcW w:w="985" w:type="dxa"/>
            <w:tcBorders>
              <w:top w:val="single" w:sz="4" w:space="0" w:color="auto"/>
              <w:left w:val="single" w:sz="4" w:space="0" w:color="auto"/>
              <w:bottom w:val="single" w:sz="4" w:space="0" w:color="auto"/>
              <w:right w:val="single" w:sz="4" w:space="0" w:color="auto"/>
            </w:tcBorders>
            <w:vAlign w:val="center"/>
          </w:tcPr>
          <w:p w14:paraId="6672EEBF" w14:textId="77777777" w:rsidR="001B4799" w:rsidRPr="00A97EDE" w:rsidRDefault="001B4799" w:rsidP="007B719B">
            <w:pPr>
              <w:jc w:val="center"/>
              <w:rPr>
                <w:rFonts w:cstheme="minorHAnsi"/>
                <w:sz w:val="18"/>
                <w:szCs w:val="18"/>
              </w:rPr>
            </w:pPr>
            <w:r w:rsidRPr="00A97EDE">
              <w:rPr>
                <w:rFonts w:cstheme="minorHAnsi"/>
                <w:sz w:val="18"/>
                <w:szCs w:val="18"/>
              </w:rPr>
              <w:t>5</w:t>
            </w:r>
          </w:p>
        </w:tc>
        <w:tc>
          <w:tcPr>
            <w:tcW w:w="1126" w:type="dxa"/>
            <w:tcBorders>
              <w:top w:val="single" w:sz="4" w:space="0" w:color="auto"/>
              <w:left w:val="single" w:sz="4" w:space="0" w:color="auto"/>
              <w:bottom w:val="single" w:sz="4" w:space="0" w:color="auto"/>
              <w:right w:val="single" w:sz="4" w:space="0" w:color="auto"/>
            </w:tcBorders>
            <w:vAlign w:val="center"/>
          </w:tcPr>
          <w:p w14:paraId="623E0314" w14:textId="77777777" w:rsidR="001B4799" w:rsidRPr="00A97EDE" w:rsidRDefault="001B4799" w:rsidP="007B719B">
            <w:pPr>
              <w:jc w:val="center"/>
              <w:rPr>
                <w:rFonts w:cstheme="minorHAnsi"/>
                <w:sz w:val="18"/>
                <w:szCs w:val="18"/>
              </w:rPr>
            </w:pPr>
            <w:r w:rsidRPr="00A97EDE">
              <w:rPr>
                <w:rFonts w:cstheme="minorHAnsi"/>
                <w:color w:val="000000"/>
                <w:sz w:val="18"/>
                <w:szCs w:val="18"/>
              </w:rPr>
              <w:t>5</w:t>
            </w:r>
          </w:p>
        </w:tc>
        <w:tc>
          <w:tcPr>
            <w:tcW w:w="985" w:type="dxa"/>
            <w:tcBorders>
              <w:top w:val="single" w:sz="4" w:space="0" w:color="auto"/>
              <w:left w:val="single" w:sz="4" w:space="0" w:color="auto"/>
              <w:bottom w:val="single" w:sz="4" w:space="0" w:color="auto"/>
              <w:right w:val="single" w:sz="4" w:space="0" w:color="auto"/>
            </w:tcBorders>
            <w:vAlign w:val="center"/>
          </w:tcPr>
          <w:p w14:paraId="0009137A" w14:textId="77777777" w:rsidR="001B4799" w:rsidRPr="00A97EDE" w:rsidRDefault="001B4799" w:rsidP="007B719B">
            <w:pPr>
              <w:jc w:val="center"/>
              <w:rPr>
                <w:rFonts w:cstheme="minorHAnsi"/>
                <w:sz w:val="18"/>
                <w:szCs w:val="18"/>
              </w:rPr>
            </w:pPr>
            <w:r w:rsidRPr="00A97EDE">
              <w:rPr>
                <w:rFonts w:cstheme="minorHAnsi"/>
                <w:sz w:val="18"/>
                <w:szCs w:val="18"/>
              </w:rPr>
              <w:t>6</w:t>
            </w:r>
          </w:p>
        </w:tc>
      </w:tr>
      <w:tr w:rsidR="001B4799" w:rsidRPr="00E34260" w14:paraId="4AF1396D" w14:textId="77777777" w:rsidTr="007B719B">
        <w:trPr>
          <w:trHeight w:val="639"/>
        </w:trPr>
        <w:tc>
          <w:tcPr>
            <w:tcW w:w="3380" w:type="dxa"/>
            <w:tcBorders>
              <w:top w:val="single" w:sz="4" w:space="0" w:color="auto"/>
              <w:left w:val="single" w:sz="4" w:space="0" w:color="auto"/>
              <w:bottom w:val="single" w:sz="4" w:space="0" w:color="auto"/>
              <w:right w:val="single" w:sz="4" w:space="0" w:color="auto"/>
            </w:tcBorders>
            <w:vAlign w:val="center"/>
          </w:tcPr>
          <w:p w14:paraId="73153D77" w14:textId="77777777" w:rsidR="001B4799" w:rsidRPr="00A97EDE" w:rsidRDefault="001B4799" w:rsidP="007B719B">
            <w:pPr>
              <w:spacing w:before="100" w:beforeAutospacing="1" w:after="100" w:afterAutospacing="1"/>
              <w:ind w:left="142"/>
              <w:rPr>
                <w:rFonts w:cstheme="minorHAnsi"/>
                <w:sz w:val="18"/>
                <w:szCs w:val="18"/>
              </w:rPr>
            </w:pPr>
            <w:r w:rsidRPr="00A97EDE">
              <w:rPr>
                <w:rFonts w:cstheme="minorHAnsi"/>
                <w:color w:val="000000"/>
                <w:sz w:val="18"/>
                <w:szCs w:val="18"/>
              </w:rPr>
              <w:t>Vrijednost kompetitivnih znanstvenih projekata (od čega: ERC, ostali međunarodni programi)</w:t>
            </w:r>
          </w:p>
        </w:tc>
        <w:tc>
          <w:tcPr>
            <w:tcW w:w="987" w:type="dxa"/>
            <w:tcBorders>
              <w:top w:val="single" w:sz="4" w:space="0" w:color="auto"/>
              <w:left w:val="single" w:sz="4" w:space="0" w:color="auto"/>
              <w:bottom w:val="single" w:sz="4" w:space="0" w:color="auto"/>
              <w:right w:val="single" w:sz="4" w:space="0" w:color="auto"/>
            </w:tcBorders>
            <w:vAlign w:val="center"/>
          </w:tcPr>
          <w:p w14:paraId="10E3F18C" w14:textId="77777777" w:rsidR="001B4799" w:rsidRPr="00A97EDE" w:rsidRDefault="001B4799" w:rsidP="007B719B">
            <w:pPr>
              <w:spacing w:before="100" w:beforeAutospacing="1" w:after="100" w:afterAutospacing="1"/>
              <w:jc w:val="center"/>
              <w:rPr>
                <w:rFonts w:cstheme="minorHAnsi"/>
                <w:sz w:val="18"/>
                <w:szCs w:val="18"/>
              </w:rPr>
            </w:pPr>
            <w:r w:rsidRPr="00A97EDE">
              <w:rPr>
                <w:rFonts w:cstheme="minorHAnsi"/>
                <w:sz w:val="18"/>
                <w:szCs w:val="18"/>
              </w:rPr>
              <w:t>broj</w:t>
            </w:r>
          </w:p>
        </w:tc>
        <w:tc>
          <w:tcPr>
            <w:tcW w:w="986" w:type="dxa"/>
            <w:tcBorders>
              <w:top w:val="single" w:sz="4" w:space="0" w:color="auto"/>
              <w:left w:val="single" w:sz="4" w:space="0" w:color="auto"/>
              <w:bottom w:val="single" w:sz="4" w:space="0" w:color="auto"/>
              <w:right w:val="single" w:sz="4" w:space="0" w:color="auto"/>
            </w:tcBorders>
            <w:vAlign w:val="center"/>
          </w:tcPr>
          <w:p w14:paraId="13B65051" w14:textId="77777777" w:rsidR="001B4799" w:rsidRPr="00A97EDE" w:rsidRDefault="001B4799" w:rsidP="007B719B">
            <w:pPr>
              <w:jc w:val="center"/>
              <w:rPr>
                <w:rFonts w:cstheme="minorHAnsi"/>
                <w:sz w:val="18"/>
                <w:szCs w:val="18"/>
              </w:rPr>
            </w:pPr>
            <w:r w:rsidRPr="00A97EDE">
              <w:rPr>
                <w:rFonts w:cstheme="minorHAnsi"/>
                <w:color w:val="000000"/>
                <w:sz w:val="18"/>
                <w:szCs w:val="18"/>
              </w:rPr>
              <w:t>0</w:t>
            </w:r>
          </w:p>
        </w:tc>
        <w:tc>
          <w:tcPr>
            <w:tcW w:w="985" w:type="dxa"/>
            <w:tcBorders>
              <w:top w:val="single" w:sz="4" w:space="0" w:color="auto"/>
              <w:left w:val="single" w:sz="4" w:space="0" w:color="auto"/>
              <w:bottom w:val="single" w:sz="4" w:space="0" w:color="auto"/>
              <w:right w:val="single" w:sz="4" w:space="0" w:color="auto"/>
            </w:tcBorders>
            <w:vAlign w:val="center"/>
          </w:tcPr>
          <w:p w14:paraId="5433FFB4" w14:textId="77777777" w:rsidR="001B4799" w:rsidRPr="00A97EDE" w:rsidRDefault="001B4799" w:rsidP="007B719B">
            <w:pPr>
              <w:jc w:val="center"/>
              <w:rPr>
                <w:rFonts w:cstheme="minorHAnsi"/>
                <w:sz w:val="18"/>
                <w:szCs w:val="18"/>
              </w:rPr>
            </w:pPr>
            <w:r w:rsidRPr="00A97EDE">
              <w:rPr>
                <w:rFonts w:cstheme="minorHAnsi"/>
                <w:color w:val="000000"/>
                <w:sz w:val="18"/>
                <w:szCs w:val="18"/>
              </w:rPr>
              <w:t>izvješće institucije</w:t>
            </w:r>
          </w:p>
        </w:tc>
        <w:tc>
          <w:tcPr>
            <w:tcW w:w="985" w:type="dxa"/>
            <w:tcBorders>
              <w:top w:val="single" w:sz="4" w:space="0" w:color="auto"/>
              <w:left w:val="single" w:sz="4" w:space="0" w:color="auto"/>
              <w:bottom w:val="single" w:sz="4" w:space="0" w:color="auto"/>
              <w:right w:val="single" w:sz="4" w:space="0" w:color="auto"/>
            </w:tcBorders>
            <w:vAlign w:val="center"/>
          </w:tcPr>
          <w:p w14:paraId="69E572C8" w14:textId="77777777" w:rsidR="001B4799" w:rsidRPr="00A97EDE" w:rsidRDefault="001B4799" w:rsidP="007B719B">
            <w:pPr>
              <w:jc w:val="center"/>
              <w:rPr>
                <w:rFonts w:cstheme="minorHAnsi"/>
                <w:sz w:val="18"/>
                <w:szCs w:val="18"/>
              </w:rPr>
            </w:pPr>
            <w:r w:rsidRPr="00A97EDE">
              <w:rPr>
                <w:rFonts w:cstheme="minorHAnsi"/>
                <w:sz w:val="18"/>
                <w:szCs w:val="18"/>
              </w:rPr>
              <w:t>0</w:t>
            </w:r>
          </w:p>
        </w:tc>
        <w:tc>
          <w:tcPr>
            <w:tcW w:w="1126" w:type="dxa"/>
            <w:tcBorders>
              <w:top w:val="single" w:sz="4" w:space="0" w:color="auto"/>
              <w:left w:val="single" w:sz="4" w:space="0" w:color="auto"/>
              <w:bottom w:val="single" w:sz="4" w:space="0" w:color="auto"/>
              <w:right w:val="single" w:sz="4" w:space="0" w:color="auto"/>
            </w:tcBorders>
            <w:vAlign w:val="center"/>
          </w:tcPr>
          <w:p w14:paraId="22714D0E" w14:textId="77777777" w:rsidR="001B4799" w:rsidRPr="00A97EDE" w:rsidRDefault="001B4799" w:rsidP="007B719B">
            <w:pPr>
              <w:jc w:val="center"/>
              <w:rPr>
                <w:rFonts w:cstheme="minorHAnsi"/>
                <w:sz w:val="18"/>
                <w:szCs w:val="18"/>
              </w:rPr>
            </w:pPr>
            <w:r w:rsidRPr="00A97EDE">
              <w:rPr>
                <w:rFonts w:cstheme="minorHAnsi"/>
                <w:sz w:val="18"/>
                <w:szCs w:val="18"/>
              </w:rPr>
              <w:t>0</w:t>
            </w:r>
          </w:p>
        </w:tc>
        <w:tc>
          <w:tcPr>
            <w:tcW w:w="985" w:type="dxa"/>
            <w:tcBorders>
              <w:top w:val="single" w:sz="4" w:space="0" w:color="auto"/>
              <w:left w:val="single" w:sz="4" w:space="0" w:color="auto"/>
              <w:bottom w:val="single" w:sz="4" w:space="0" w:color="auto"/>
              <w:right w:val="single" w:sz="4" w:space="0" w:color="auto"/>
            </w:tcBorders>
            <w:vAlign w:val="center"/>
          </w:tcPr>
          <w:p w14:paraId="6FA5E93A" w14:textId="77777777" w:rsidR="001B4799" w:rsidRPr="00A97EDE" w:rsidRDefault="001B4799" w:rsidP="007B719B">
            <w:pPr>
              <w:jc w:val="center"/>
              <w:rPr>
                <w:rFonts w:cstheme="minorHAnsi"/>
                <w:sz w:val="18"/>
                <w:szCs w:val="18"/>
              </w:rPr>
            </w:pPr>
            <w:r w:rsidRPr="00A97EDE">
              <w:rPr>
                <w:rFonts w:cstheme="minorHAnsi"/>
                <w:color w:val="000000"/>
                <w:sz w:val="18"/>
                <w:szCs w:val="18"/>
              </w:rPr>
              <w:t>100000</w:t>
            </w:r>
          </w:p>
        </w:tc>
      </w:tr>
      <w:tr w:rsidR="001B4799" w:rsidRPr="00E34260" w14:paraId="57289D9F" w14:textId="77777777" w:rsidTr="007B719B">
        <w:trPr>
          <w:trHeight w:val="1060"/>
        </w:trPr>
        <w:tc>
          <w:tcPr>
            <w:tcW w:w="3380" w:type="dxa"/>
            <w:tcBorders>
              <w:top w:val="single" w:sz="4" w:space="0" w:color="auto"/>
              <w:left w:val="single" w:sz="4" w:space="0" w:color="auto"/>
              <w:bottom w:val="single" w:sz="4" w:space="0" w:color="auto"/>
              <w:right w:val="single" w:sz="4" w:space="0" w:color="auto"/>
            </w:tcBorders>
            <w:vAlign w:val="center"/>
          </w:tcPr>
          <w:p w14:paraId="2334DF0B" w14:textId="77777777" w:rsidR="001B4799" w:rsidRPr="00A97EDE" w:rsidRDefault="001B4799" w:rsidP="007B719B">
            <w:pPr>
              <w:spacing w:before="100" w:beforeAutospacing="1" w:after="100" w:afterAutospacing="1"/>
              <w:ind w:left="142"/>
              <w:rPr>
                <w:rFonts w:cstheme="minorHAnsi"/>
                <w:sz w:val="18"/>
                <w:szCs w:val="18"/>
              </w:rPr>
            </w:pPr>
            <w:r w:rsidRPr="00A97EDE">
              <w:rPr>
                <w:rFonts w:cstheme="minorHAnsi"/>
                <w:color w:val="000000"/>
                <w:sz w:val="18"/>
                <w:szCs w:val="18"/>
              </w:rPr>
              <w:t xml:space="preserve">Broj znanstvenih radova u SCOPUS i </w:t>
            </w:r>
            <w:proofErr w:type="spellStart"/>
            <w:r w:rsidRPr="00A97EDE">
              <w:rPr>
                <w:rFonts w:cstheme="minorHAnsi"/>
                <w:color w:val="000000"/>
                <w:sz w:val="18"/>
                <w:szCs w:val="18"/>
              </w:rPr>
              <w:t>WoS</w:t>
            </w:r>
            <w:proofErr w:type="spellEnd"/>
            <w:r w:rsidRPr="00A97EDE">
              <w:rPr>
                <w:rFonts w:cstheme="minorHAnsi"/>
                <w:color w:val="000000"/>
                <w:sz w:val="18"/>
                <w:szCs w:val="18"/>
              </w:rPr>
              <w:t>, A1 časopisima te međunarodno recenziranim zbornicima za društvene i humanističke znanosti te umjetničko područje</w:t>
            </w:r>
          </w:p>
        </w:tc>
        <w:tc>
          <w:tcPr>
            <w:tcW w:w="987" w:type="dxa"/>
            <w:tcBorders>
              <w:top w:val="single" w:sz="4" w:space="0" w:color="auto"/>
              <w:left w:val="single" w:sz="4" w:space="0" w:color="auto"/>
              <w:bottom w:val="single" w:sz="4" w:space="0" w:color="auto"/>
              <w:right w:val="single" w:sz="4" w:space="0" w:color="auto"/>
            </w:tcBorders>
            <w:vAlign w:val="center"/>
          </w:tcPr>
          <w:p w14:paraId="3E5D77AC" w14:textId="77777777" w:rsidR="001B4799" w:rsidRPr="00A97EDE" w:rsidRDefault="001B4799" w:rsidP="007B719B">
            <w:pPr>
              <w:spacing w:before="100" w:beforeAutospacing="1" w:after="100" w:afterAutospacing="1"/>
              <w:jc w:val="center"/>
              <w:rPr>
                <w:rFonts w:cstheme="minorHAnsi"/>
                <w:sz w:val="18"/>
                <w:szCs w:val="18"/>
              </w:rPr>
            </w:pPr>
            <w:r w:rsidRPr="00A97EDE">
              <w:rPr>
                <w:rFonts w:cstheme="minorHAnsi"/>
                <w:sz w:val="18"/>
                <w:szCs w:val="18"/>
              </w:rPr>
              <w:t>broj</w:t>
            </w:r>
          </w:p>
        </w:tc>
        <w:tc>
          <w:tcPr>
            <w:tcW w:w="986" w:type="dxa"/>
            <w:tcBorders>
              <w:top w:val="single" w:sz="4" w:space="0" w:color="auto"/>
              <w:left w:val="single" w:sz="4" w:space="0" w:color="auto"/>
              <w:bottom w:val="single" w:sz="4" w:space="0" w:color="auto"/>
              <w:right w:val="single" w:sz="4" w:space="0" w:color="auto"/>
            </w:tcBorders>
            <w:vAlign w:val="center"/>
          </w:tcPr>
          <w:p w14:paraId="22C4D0B0" w14:textId="77777777" w:rsidR="001B4799" w:rsidRPr="00A97EDE" w:rsidRDefault="001B4799" w:rsidP="007B719B">
            <w:pPr>
              <w:jc w:val="center"/>
              <w:rPr>
                <w:rFonts w:cstheme="minorHAnsi"/>
                <w:sz w:val="18"/>
                <w:szCs w:val="18"/>
              </w:rPr>
            </w:pPr>
            <w:r w:rsidRPr="00A97EDE">
              <w:rPr>
                <w:rFonts w:cstheme="minorHAnsi"/>
                <w:color w:val="000000"/>
                <w:sz w:val="18"/>
                <w:szCs w:val="18"/>
              </w:rPr>
              <w:t>60</w:t>
            </w:r>
          </w:p>
        </w:tc>
        <w:tc>
          <w:tcPr>
            <w:tcW w:w="985" w:type="dxa"/>
            <w:tcBorders>
              <w:top w:val="single" w:sz="4" w:space="0" w:color="auto"/>
              <w:left w:val="single" w:sz="4" w:space="0" w:color="auto"/>
              <w:bottom w:val="single" w:sz="4" w:space="0" w:color="auto"/>
              <w:right w:val="single" w:sz="4" w:space="0" w:color="auto"/>
            </w:tcBorders>
            <w:vAlign w:val="center"/>
          </w:tcPr>
          <w:p w14:paraId="7386A330" w14:textId="77777777" w:rsidR="001B4799" w:rsidRPr="00A97EDE" w:rsidRDefault="001B4799" w:rsidP="007B719B">
            <w:pPr>
              <w:jc w:val="center"/>
              <w:rPr>
                <w:rFonts w:cstheme="minorHAnsi"/>
                <w:sz w:val="18"/>
                <w:szCs w:val="18"/>
              </w:rPr>
            </w:pPr>
            <w:r w:rsidRPr="00A97EDE">
              <w:rPr>
                <w:rFonts w:cstheme="minorHAnsi"/>
                <w:color w:val="000000"/>
                <w:sz w:val="18"/>
                <w:szCs w:val="18"/>
              </w:rPr>
              <w:t>izvješće institucije</w:t>
            </w:r>
          </w:p>
        </w:tc>
        <w:tc>
          <w:tcPr>
            <w:tcW w:w="985" w:type="dxa"/>
            <w:tcBorders>
              <w:top w:val="single" w:sz="4" w:space="0" w:color="auto"/>
              <w:left w:val="single" w:sz="4" w:space="0" w:color="auto"/>
              <w:bottom w:val="single" w:sz="4" w:space="0" w:color="auto"/>
              <w:right w:val="single" w:sz="4" w:space="0" w:color="auto"/>
            </w:tcBorders>
            <w:vAlign w:val="center"/>
          </w:tcPr>
          <w:p w14:paraId="0F2F4B92" w14:textId="77777777" w:rsidR="001B4799" w:rsidRPr="00A97EDE" w:rsidRDefault="001B4799" w:rsidP="007B719B">
            <w:pPr>
              <w:jc w:val="center"/>
              <w:rPr>
                <w:rFonts w:cstheme="minorHAnsi"/>
                <w:sz w:val="18"/>
                <w:szCs w:val="18"/>
              </w:rPr>
            </w:pPr>
            <w:r w:rsidRPr="00A97EDE">
              <w:rPr>
                <w:rFonts w:cstheme="minorHAnsi"/>
                <w:sz w:val="18"/>
                <w:szCs w:val="18"/>
              </w:rPr>
              <w:t>60</w:t>
            </w:r>
          </w:p>
        </w:tc>
        <w:tc>
          <w:tcPr>
            <w:tcW w:w="1126" w:type="dxa"/>
            <w:tcBorders>
              <w:top w:val="single" w:sz="4" w:space="0" w:color="auto"/>
              <w:left w:val="single" w:sz="4" w:space="0" w:color="auto"/>
              <w:bottom w:val="single" w:sz="4" w:space="0" w:color="auto"/>
              <w:right w:val="single" w:sz="4" w:space="0" w:color="auto"/>
            </w:tcBorders>
            <w:vAlign w:val="center"/>
          </w:tcPr>
          <w:p w14:paraId="2472DF81" w14:textId="77777777" w:rsidR="001B4799" w:rsidRPr="00A97EDE" w:rsidRDefault="001B4799" w:rsidP="007B719B">
            <w:pPr>
              <w:jc w:val="center"/>
              <w:rPr>
                <w:rFonts w:cstheme="minorHAnsi"/>
                <w:sz w:val="18"/>
                <w:szCs w:val="18"/>
              </w:rPr>
            </w:pPr>
            <w:r w:rsidRPr="00A97EDE">
              <w:rPr>
                <w:rFonts w:cstheme="minorHAnsi"/>
                <w:color w:val="000000"/>
                <w:sz w:val="18"/>
                <w:szCs w:val="18"/>
              </w:rPr>
              <w:t>65</w:t>
            </w:r>
          </w:p>
        </w:tc>
        <w:tc>
          <w:tcPr>
            <w:tcW w:w="985" w:type="dxa"/>
            <w:tcBorders>
              <w:top w:val="single" w:sz="4" w:space="0" w:color="auto"/>
              <w:left w:val="single" w:sz="4" w:space="0" w:color="auto"/>
              <w:bottom w:val="single" w:sz="4" w:space="0" w:color="auto"/>
              <w:right w:val="single" w:sz="4" w:space="0" w:color="auto"/>
            </w:tcBorders>
            <w:vAlign w:val="center"/>
          </w:tcPr>
          <w:p w14:paraId="65F52BEE" w14:textId="77777777" w:rsidR="001B4799" w:rsidRPr="00A97EDE" w:rsidRDefault="001B4799" w:rsidP="007B719B">
            <w:pPr>
              <w:jc w:val="center"/>
              <w:rPr>
                <w:rFonts w:cstheme="minorHAnsi"/>
                <w:sz w:val="18"/>
                <w:szCs w:val="18"/>
              </w:rPr>
            </w:pPr>
            <w:r w:rsidRPr="00A97EDE">
              <w:rPr>
                <w:rFonts w:cstheme="minorHAnsi"/>
                <w:sz w:val="18"/>
                <w:szCs w:val="18"/>
              </w:rPr>
              <w:t>70</w:t>
            </w:r>
          </w:p>
          <w:p w14:paraId="09A34206" w14:textId="77777777" w:rsidR="001B4799" w:rsidRPr="00A97EDE" w:rsidRDefault="001B4799" w:rsidP="007B719B">
            <w:pPr>
              <w:jc w:val="center"/>
              <w:rPr>
                <w:rFonts w:cstheme="minorHAnsi"/>
                <w:sz w:val="18"/>
                <w:szCs w:val="18"/>
              </w:rPr>
            </w:pPr>
          </w:p>
        </w:tc>
      </w:tr>
      <w:tr w:rsidR="001B4799" w:rsidRPr="00E34260" w14:paraId="57747B6E" w14:textId="77777777" w:rsidTr="007B719B">
        <w:trPr>
          <w:trHeight w:val="421"/>
        </w:trPr>
        <w:tc>
          <w:tcPr>
            <w:tcW w:w="3380" w:type="dxa"/>
            <w:tcBorders>
              <w:top w:val="single" w:sz="4" w:space="0" w:color="auto"/>
              <w:left w:val="single" w:sz="4" w:space="0" w:color="auto"/>
              <w:bottom w:val="single" w:sz="4" w:space="0" w:color="auto"/>
              <w:right w:val="single" w:sz="4" w:space="0" w:color="auto"/>
            </w:tcBorders>
            <w:vAlign w:val="center"/>
          </w:tcPr>
          <w:p w14:paraId="4C33B481" w14:textId="77777777" w:rsidR="001B4799" w:rsidRPr="00A97EDE" w:rsidRDefault="001B4799" w:rsidP="007B719B">
            <w:pPr>
              <w:spacing w:before="100" w:beforeAutospacing="1" w:after="100" w:afterAutospacing="1"/>
              <w:ind w:left="142"/>
              <w:rPr>
                <w:rFonts w:cstheme="minorHAnsi"/>
                <w:sz w:val="18"/>
                <w:szCs w:val="18"/>
              </w:rPr>
            </w:pPr>
            <w:r w:rsidRPr="00A97EDE">
              <w:rPr>
                <w:rFonts w:cstheme="minorHAnsi"/>
                <w:color w:val="000000"/>
                <w:sz w:val="18"/>
                <w:szCs w:val="18"/>
              </w:rPr>
              <w:t>Broj znanstvenika uključenih u aktivnosti znanstvene mobilnosti</w:t>
            </w:r>
          </w:p>
        </w:tc>
        <w:tc>
          <w:tcPr>
            <w:tcW w:w="987" w:type="dxa"/>
            <w:tcBorders>
              <w:top w:val="single" w:sz="4" w:space="0" w:color="auto"/>
              <w:left w:val="single" w:sz="4" w:space="0" w:color="auto"/>
              <w:bottom w:val="single" w:sz="4" w:space="0" w:color="auto"/>
              <w:right w:val="single" w:sz="4" w:space="0" w:color="auto"/>
            </w:tcBorders>
            <w:vAlign w:val="center"/>
          </w:tcPr>
          <w:p w14:paraId="76A0873C" w14:textId="77777777" w:rsidR="001B4799" w:rsidRPr="00A97EDE" w:rsidRDefault="001B4799" w:rsidP="007B719B">
            <w:pPr>
              <w:spacing w:before="100" w:beforeAutospacing="1" w:after="100" w:afterAutospacing="1"/>
              <w:jc w:val="center"/>
              <w:rPr>
                <w:rFonts w:cstheme="minorHAnsi"/>
                <w:sz w:val="18"/>
                <w:szCs w:val="18"/>
              </w:rPr>
            </w:pPr>
            <w:r w:rsidRPr="00A97EDE">
              <w:rPr>
                <w:rFonts w:cstheme="minorHAnsi"/>
                <w:sz w:val="18"/>
                <w:szCs w:val="18"/>
              </w:rPr>
              <w:t>broj</w:t>
            </w:r>
          </w:p>
        </w:tc>
        <w:tc>
          <w:tcPr>
            <w:tcW w:w="986" w:type="dxa"/>
            <w:tcBorders>
              <w:top w:val="single" w:sz="4" w:space="0" w:color="auto"/>
              <w:left w:val="single" w:sz="4" w:space="0" w:color="auto"/>
              <w:bottom w:val="single" w:sz="4" w:space="0" w:color="auto"/>
              <w:right w:val="single" w:sz="4" w:space="0" w:color="auto"/>
            </w:tcBorders>
            <w:vAlign w:val="center"/>
          </w:tcPr>
          <w:p w14:paraId="077108DA" w14:textId="77777777" w:rsidR="001B4799" w:rsidRPr="00A97EDE" w:rsidRDefault="001B4799" w:rsidP="007B719B">
            <w:pPr>
              <w:jc w:val="center"/>
              <w:rPr>
                <w:rFonts w:cstheme="minorHAnsi"/>
                <w:sz w:val="18"/>
                <w:szCs w:val="18"/>
              </w:rPr>
            </w:pPr>
            <w:r w:rsidRPr="00A97EDE">
              <w:rPr>
                <w:rFonts w:cstheme="minorHAnsi"/>
                <w:color w:val="000000"/>
                <w:sz w:val="18"/>
                <w:szCs w:val="18"/>
              </w:rPr>
              <w:t>0</w:t>
            </w:r>
          </w:p>
        </w:tc>
        <w:tc>
          <w:tcPr>
            <w:tcW w:w="985" w:type="dxa"/>
            <w:tcBorders>
              <w:top w:val="single" w:sz="4" w:space="0" w:color="auto"/>
              <w:left w:val="single" w:sz="4" w:space="0" w:color="auto"/>
              <w:bottom w:val="single" w:sz="4" w:space="0" w:color="auto"/>
              <w:right w:val="single" w:sz="4" w:space="0" w:color="auto"/>
            </w:tcBorders>
            <w:vAlign w:val="center"/>
          </w:tcPr>
          <w:p w14:paraId="166D5702" w14:textId="77777777" w:rsidR="001B4799" w:rsidRPr="00A97EDE" w:rsidRDefault="001B4799" w:rsidP="007B719B">
            <w:pPr>
              <w:jc w:val="center"/>
              <w:rPr>
                <w:rFonts w:cstheme="minorHAnsi"/>
                <w:sz w:val="18"/>
                <w:szCs w:val="18"/>
              </w:rPr>
            </w:pPr>
            <w:r w:rsidRPr="00A97EDE">
              <w:rPr>
                <w:rFonts w:cstheme="minorHAnsi"/>
                <w:color w:val="000000"/>
                <w:sz w:val="18"/>
                <w:szCs w:val="18"/>
              </w:rPr>
              <w:t>izvješće institucije</w:t>
            </w:r>
          </w:p>
        </w:tc>
        <w:tc>
          <w:tcPr>
            <w:tcW w:w="985" w:type="dxa"/>
            <w:tcBorders>
              <w:top w:val="single" w:sz="4" w:space="0" w:color="auto"/>
              <w:left w:val="single" w:sz="4" w:space="0" w:color="auto"/>
              <w:bottom w:val="single" w:sz="4" w:space="0" w:color="auto"/>
              <w:right w:val="single" w:sz="4" w:space="0" w:color="auto"/>
            </w:tcBorders>
            <w:vAlign w:val="center"/>
          </w:tcPr>
          <w:p w14:paraId="7BAFA9F6" w14:textId="77777777" w:rsidR="001B4799" w:rsidRPr="00A97EDE" w:rsidRDefault="001B4799" w:rsidP="007B719B">
            <w:pPr>
              <w:jc w:val="center"/>
              <w:rPr>
                <w:rFonts w:cstheme="minorHAnsi"/>
                <w:sz w:val="18"/>
                <w:szCs w:val="18"/>
              </w:rPr>
            </w:pPr>
            <w:r w:rsidRPr="00A97EDE">
              <w:rPr>
                <w:rFonts w:cstheme="minorHAnsi"/>
                <w:sz w:val="18"/>
                <w:szCs w:val="18"/>
              </w:rPr>
              <w:t>1</w:t>
            </w:r>
          </w:p>
        </w:tc>
        <w:tc>
          <w:tcPr>
            <w:tcW w:w="1126" w:type="dxa"/>
            <w:tcBorders>
              <w:top w:val="single" w:sz="4" w:space="0" w:color="auto"/>
              <w:left w:val="single" w:sz="4" w:space="0" w:color="auto"/>
              <w:bottom w:val="single" w:sz="4" w:space="0" w:color="auto"/>
              <w:right w:val="single" w:sz="4" w:space="0" w:color="auto"/>
            </w:tcBorders>
            <w:vAlign w:val="center"/>
          </w:tcPr>
          <w:p w14:paraId="1D183216" w14:textId="77777777" w:rsidR="001B4799" w:rsidRPr="00A97EDE" w:rsidRDefault="001B4799" w:rsidP="007B719B">
            <w:pPr>
              <w:jc w:val="center"/>
              <w:rPr>
                <w:rFonts w:cstheme="minorHAnsi"/>
                <w:sz w:val="18"/>
                <w:szCs w:val="18"/>
              </w:rPr>
            </w:pPr>
            <w:r w:rsidRPr="00A97EDE">
              <w:rPr>
                <w:rFonts w:cstheme="minorHAnsi"/>
                <w:color w:val="000000"/>
                <w:sz w:val="18"/>
                <w:szCs w:val="18"/>
              </w:rPr>
              <w:t>1</w:t>
            </w:r>
          </w:p>
        </w:tc>
        <w:tc>
          <w:tcPr>
            <w:tcW w:w="985" w:type="dxa"/>
            <w:tcBorders>
              <w:top w:val="single" w:sz="4" w:space="0" w:color="auto"/>
              <w:left w:val="single" w:sz="4" w:space="0" w:color="auto"/>
              <w:bottom w:val="single" w:sz="4" w:space="0" w:color="auto"/>
              <w:right w:val="single" w:sz="4" w:space="0" w:color="auto"/>
            </w:tcBorders>
            <w:vAlign w:val="center"/>
          </w:tcPr>
          <w:p w14:paraId="4446493D" w14:textId="77777777" w:rsidR="001B4799" w:rsidRPr="00A97EDE" w:rsidRDefault="001B4799" w:rsidP="007B719B">
            <w:pPr>
              <w:jc w:val="center"/>
              <w:rPr>
                <w:rFonts w:cstheme="minorHAnsi"/>
                <w:sz w:val="18"/>
                <w:szCs w:val="18"/>
              </w:rPr>
            </w:pPr>
            <w:r w:rsidRPr="00A97EDE">
              <w:rPr>
                <w:rFonts w:cstheme="minorHAnsi"/>
                <w:sz w:val="18"/>
                <w:szCs w:val="18"/>
              </w:rPr>
              <w:t>1</w:t>
            </w:r>
          </w:p>
        </w:tc>
      </w:tr>
      <w:tr w:rsidR="001B4799" w:rsidRPr="00E34260" w14:paraId="2B327DD8" w14:textId="77777777" w:rsidTr="007B719B">
        <w:trPr>
          <w:trHeight w:val="421"/>
        </w:trPr>
        <w:tc>
          <w:tcPr>
            <w:tcW w:w="3380" w:type="dxa"/>
            <w:tcBorders>
              <w:top w:val="single" w:sz="4" w:space="0" w:color="auto"/>
              <w:left w:val="single" w:sz="4" w:space="0" w:color="auto"/>
              <w:bottom w:val="single" w:sz="4" w:space="0" w:color="auto"/>
              <w:right w:val="single" w:sz="4" w:space="0" w:color="auto"/>
            </w:tcBorders>
            <w:vAlign w:val="center"/>
          </w:tcPr>
          <w:p w14:paraId="2AB015BC" w14:textId="77777777" w:rsidR="001B4799" w:rsidRPr="00A97EDE" w:rsidRDefault="001B4799" w:rsidP="007B719B">
            <w:pPr>
              <w:spacing w:before="100" w:beforeAutospacing="1" w:after="100" w:afterAutospacing="1"/>
              <w:ind w:left="142"/>
              <w:rPr>
                <w:rFonts w:cstheme="minorHAnsi"/>
                <w:sz w:val="18"/>
                <w:szCs w:val="18"/>
              </w:rPr>
            </w:pPr>
            <w:r w:rsidRPr="00A97EDE">
              <w:rPr>
                <w:rFonts w:cstheme="minorHAnsi"/>
                <w:color w:val="000000"/>
                <w:sz w:val="18"/>
                <w:szCs w:val="18"/>
              </w:rPr>
              <w:t xml:space="preserve">Broj završenih doktorata (od čega: doktorati međunarodnih </w:t>
            </w:r>
            <w:proofErr w:type="spellStart"/>
            <w:r w:rsidRPr="00A97EDE">
              <w:rPr>
                <w:rFonts w:cstheme="minorHAnsi"/>
                <w:color w:val="000000"/>
                <w:sz w:val="18"/>
                <w:szCs w:val="18"/>
              </w:rPr>
              <w:t>doktoranada</w:t>
            </w:r>
            <w:proofErr w:type="spellEnd"/>
            <w:r w:rsidRPr="00A97EDE">
              <w:rPr>
                <w:rFonts w:cstheme="minorHAnsi"/>
                <w:color w:val="000000"/>
                <w:sz w:val="18"/>
                <w:szCs w:val="18"/>
              </w:rPr>
              <w:t>)</w:t>
            </w:r>
          </w:p>
        </w:tc>
        <w:tc>
          <w:tcPr>
            <w:tcW w:w="987" w:type="dxa"/>
            <w:tcBorders>
              <w:top w:val="single" w:sz="4" w:space="0" w:color="auto"/>
              <w:left w:val="single" w:sz="4" w:space="0" w:color="auto"/>
              <w:bottom w:val="single" w:sz="4" w:space="0" w:color="auto"/>
              <w:right w:val="single" w:sz="4" w:space="0" w:color="auto"/>
            </w:tcBorders>
            <w:vAlign w:val="center"/>
          </w:tcPr>
          <w:p w14:paraId="403EA0EB" w14:textId="77777777" w:rsidR="001B4799" w:rsidRPr="00A97EDE" w:rsidRDefault="001B4799" w:rsidP="007B719B">
            <w:pPr>
              <w:spacing w:before="100" w:beforeAutospacing="1" w:after="100" w:afterAutospacing="1"/>
              <w:jc w:val="center"/>
              <w:rPr>
                <w:rFonts w:cstheme="minorHAnsi"/>
                <w:sz w:val="18"/>
                <w:szCs w:val="18"/>
              </w:rPr>
            </w:pPr>
            <w:r w:rsidRPr="00A97EDE">
              <w:rPr>
                <w:rFonts w:cstheme="minorHAnsi"/>
                <w:sz w:val="18"/>
                <w:szCs w:val="18"/>
              </w:rPr>
              <w:t>broj</w:t>
            </w:r>
          </w:p>
        </w:tc>
        <w:tc>
          <w:tcPr>
            <w:tcW w:w="986" w:type="dxa"/>
            <w:tcBorders>
              <w:top w:val="single" w:sz="4" w:space="0" w:color="auto"/>
              <w:left w:val="single" w:sz="4" w:space="0" w:color="auto"/>
              <w:bottom w:val="single" w:sz="4" w:space="0" w:color="auto"/>
              <w:right w:val="single" w:sz="4" w:space="0" w:color="auto"/>
            </w:tcBorders>
            <w:vAlign w:val="center"/>
          </w:tcPr>
          <w:p w14:paraId="3DB0261F" w14:textId="77777777" w:rsidR="001B4799" w:rsidRPr="00A97EDE" w:rsidRDefault="001B4799" w:rsidP="007B719B">
            <w:pPr>
              <w:jc w:val="center"/>
              <w:rPr>
                <w:rFonts w:cstheme="minorHAnsi"/>
                <w:sz w:val="18"/>
                <w:szCs w:val="18"/>
              </w:rPr>
            </w:pPr>
            <w:r w:rsidRPr="00A97EDE">
              <w:rPr>
                <w:rFonts w:cstheme="minorHAnsi"/>
                <w:color w:val="000000"/>
                <w:sz w:val="18"/>
                <w:szCs w:val="18"/>
              </w:rPr>
              <w:t>5</w:t>
            </w:r>
          </w:p>
        </w:tc>
        <w:tc>
          <w:tcPr>
            <w:tcW w:w="985" w:type="dxa"/>
            <w:tcBorders>
              <w:top w:val="single" w:sz="4" w:space="0" w:color="auto"/>
              <w:left w:val="single" w:sz="4" w:space="0" w:color="auto"/>
              <w:bottom w:val="single" w:sz="4" w:space="0" w:color="auto"/>
              <w:right w:val="single" w:sz="4" w:space="0" w:color="auto"/>
            </w:tcBorders>
            <w:vAlign w:val="center"/>
          </w:tcPr>
          <w:p w14:paraId="29B3496E" w14:textId="77777777" w:rsidR="001B4799" w:rsidRPr="00A97EDE" w:rsidRDefault="001B4799" w:rsidP="007B719B">
            <w:pPr>
              <w:jc w:val="center"/>
              <w:rPr>
                <w:rFonts w:cstheme="minorHAnsi"/>
                <w:sz w:val="18"/>
                <w:szCs w:val="18"/>
              </w:rPr>
            </w:pPr>
            <w:r w:rsidRPr="00A97EDE">
              <w:rPr>
                <w:rFonts w:cstheme="minorHAnsi"/>
                <w:color w:val="000000"/>
                <w:sz w:val="18"/>
                <w:szCs w:val="18"/>
              </w:rPr>
              <w:t>izvješće institucije</w:t>
            </w:r>
          </w:p>
        </w:tc>
        <w:tc>
          <w:tcPr>
            <w:tcW w:w="985" w:type="dxa"/>
            <w:tcBorders>
              <w:top w:val="single" w:sz="4" w:space="0" w:color="auto"/>
              <w:left w:val="single" w:sz="4" w:space="0" w:color="auto"/>
              <w:bottom w:val="single" w:sz="4" w:space="0" w:color="auto"/>
              <w:right w:val="single" w:sz="4" w:space="0" w:color="auto"/>
            </w:tcBorders>
            <w:vAlign w:val="center"/>
          </w:tcPr>
          <w:p w14:paraId="5E14D674" w14:textId="77777777" w:rsidR="001B4799" w:rsidRPr="00A97EDE" w:rsidRDefault="001B4799" w:rsidP="007B719B">
            <w:pPr>
              <w:jc w:val="center"/>
              <w:rPr>
                <w:rFonts w:cstheme="minorHAnsi"/>
                <w:sz w:val="18"/>
                <w:szCs w:val="18"/>
              </w:rPr>
            </w:pPr>
            <w:r w:rsidRPr="00A97EDE">
              <w:rPr>
                <w:rFonts w:cstheme="minorHAnsi"/>
                <w:sz w:val="18"/>
                <w:szCs w:val="18"/>
              </w:rPr>
              <w:t>5</w:t>
            </w:r>
          </w:p>
        </w:tc>
        <w:tc>
          <w:tcPr>
            <w:tcW w:w="1126" w:type="dxa"/>
            <w:tcBorders>
              <w:top w:val="single" w:sz="4" w:space="0" w:color="auto"/>
              <w:left w:val="single" w:sz="4" w:space="0" w:color="auto"/>
              <w:bottom w:val="single" w:sz="4" w:space="0" w:color="auto"/>
              <w:right w:val="single" w:sz="4" w:space="0" w:color="auto"/>
            </w:tcBorders>
            <w:vAlign w:val="center"/>
          </w:tcPr>
          <w:p w14:paraId="607403A5" w14:textId="77777777" w:rsidR="001B4799" w:rsidRPr="00A97EDE" w:rsidRDefault="001B4799" w:rsidP="007B719B">
            <w:pPr>
              <w:jc w:val="center"/>
              <w:rPr>
                <w:rFonts w:cstheme="minorHAnsi"/>
                <w:sz w:val="18"/>
                <w:szCs w:val="18"/>
              </w:rPr>
            </w:pPr>
            <w:r w:rsidRPr="00A97EDE">
              <w:rPr>
                <w:rFonts w:cstheme="minorHAnsi"/>
                <w:color w:val="000000"/>
                <w:sz w:val="18"/>
                <w:szCs w:val="18"/>
              </w:rPr>
              <w:t>6</w:t>
            </w:r>
          </w:p>
        </w:tc>
        <w:tc>
          <w:tcPr>
            <w:tcW w:w="985" w:type="dxa"/>
            <w:tcBorders>
              <w:top w:val="single" w:sz="4" w:space="0" w:color="auto"/>
              <w:left w:val="single" w:sz="4" w:space="0" w:color="auto"/>
              <w:bottom w:val="single" w:sz="4" w:space="0" w:color="auto"/>
              <w:right w:val="single" w:sz="4" w:space="0" w:color="auto"/>
            </w:tcBorders>
            <w:vAlign w:val="center"/>
          </w:tcPr>
          <w:p w14:paraId="5DBCB32C" w14:textId="77777777" w:rsidR="001B4799" w:rsidRPr="00A97EDE" w:rsidRDefault="001B4799" w:rsidP="007B719B">
            <w:pPr>
              <w:jc w:val="center"/>
              <w:rPr>
                <w:rFonts w:cstheme="minorHAnsi"/>
                <w:sz w:val="18"/>
                <w:szCs w:val="18"/>
              </w:rPr>
            </w:pPr>
            <w:r w:rsidRPr="00A97EDE">
              <w:rPr>
                <w:rFonts w:cstheme="minorHAnsi"/>
                <w:sz w:val="18"/>
                <w:szCs w:val="18"/>
              </w:rPr>
              <w:t>6</w:t>
            </w:r>
          </w:p>
        </w:tc>
      </w:tr>
      <w:tr w:rsidR="001B4799" w:rsidRPr="00E34260" w14:paraId="23FE8DFC" w14:textId="77777777" w:rsidTr="007B719B">
        <w:trPr>
          <w:trHeight w:val="421"/>
        </w:trPr>
        <w:tc>
          <w:tcPr>
            <w:tcW w:w="3380" w:type="dxa"/>
            <w:tcBorders>
              <w:top w:val="single" w:sz="4" w:space="0" w:color="auto"/>
              <w:left w:val="single" w:sz="4" w:space="0" w:color="auto"/>
              <w:bottom w:val="single" w:sz="4" w:space="0" w:color="auto"/>
              <w:right w:val="single" w:sz="4" w:space="0" w:color="auto"/>
            </w:tcBorders>
            <w:vAlign w:val="center"/>
          </w:tcPr>
          <w:p w14:paraId="4B129FA9" w14:textId="77777777" w:rsidR="001B4799" w:rsidRPr="00A97EDE" w:rsidRDefault="001B4799" w:rsidP="007B719B">
            <w:pPr>
              <w:spacing w:before="100" w:beforeAutospacing="1" w:after="100" w:afterAutospacing="1"/>
              <w:ind w:left="142"/>
              <w:rPr>
                <w:rFonts w:cstheme="minorHAnsi"/>
                <w:sz w:val="18"/>
                <w:szCs w:val="18"/>
              </w:rPr>
            </w:pPr>
            <w:r w:rsidRPr="00A97EDE">
              <w:rPr>
                <w:rFonts w:cstheme="minorHAnsi"/>
                <w:color w:val="000000"/>
                <w:sz w:val="18"/>
                <w:szCs w:val="18"/>
              </w:rPr>
              <w:t>Broj znanstvenika zaposlenih na teret namjenskih/vlastitih sredstava</w:t>
            </w:r>
          </w:p>
        </w:tc>
        <w:tc>
          <w:tcPr>
            <w:tcW w:w="987" w:type="dxa"/>
            <w:tcBorders>
              <w:top w:val="single" w:sz="4" w:space="0" w:color="auto"/>
              <w:left w:val="single" w:sz="4" w:space="0" w:color="auto"/>
              <w:bottom w:val="single" w:sz="4" w:space="0" w:color="auto"/>
              <w:right w:val="single" w:sz="4" w:space="0" w:color="auto"/>
            </w:tcBorders>
            <w:vAlign w:val="center"/>
          </w:tcPr>
          <w:p w14:paraId="2483E838" w14:textId="77777777" w:rsidR="001B4799" w:rsidRPr="00A97EDE" w:rsidRDefault="001B4799" w:rsidP="007B719B">
            <w:pPr>
              <w:spacing w:before="100" w:beforeAutospacing="1" w:after="100" w:afterAutospacing="1"/>
              <w:jc w:val="center"/>
              <w:rPr>
                <w:rFonts w:cstheme="minorHAnsi"/>
                <w:sz w:val="18"/>
                <w:szCs w:val="18"/>
              </w:rPr>
            </w:pPr>
            <w:r w:rsidRPr="00A97EDE">
              <w:rPr>
                <w:rFonts w:cstheme="minorHAnsi"/>
                <w:sz w:val="18"/>
                <w:szCs w:val="18"/>
              </w:rPr>
              <w:t>broj</w:t>
            </w:r>
          </w:p>
        </w:tc>
        <w:tc>
          <w:tcPr>
            <w:tcW w:w="986" w:type="dxa"/>
            <w:tcBorders>
              <w:top w:val="single" w:sz="4" w:space="0" w:color="auto"/>
              <w:left w:val="single" w:sz="4" w:space="0" w:color="auto"/>
              <w:bottom w:val="single" w:sz="4" w:space="0" w:color="auto"/>
              <w:right w:val="single" w:sz="4" w:space="0" w:color="auto"/>
            </w:tcBorders>
            <w:vAlign w:val="center"/>
          </w:tcPr>
          <w:p w14:paraId="73706D4E" w14:textId="77777777" w:rsidR="001B4799" w:rsidRPr="00A97EDE" w:rsidRDefault="001B4799" w:rsidP="007B719B">
            <w:pPr>
              <w:jc w:val="center"/>
              <w:rPr>
                <w:rFonts w:cstheme="minorHAnsi"/>
                <w:sz w:val="18"/>
                <w:szCs w:val="18"/>
              </w:rPr>
            </w:pPr>
            <w:r w:rsidRPr="00A97EDE">
              <w:rPr>
                <w:rFonts w:cstheme="minorHAnsi"/>
                <w:color w:val="000000"/>
                <w:sz w:val="18"/>
                <w:szCs w:val="18"/>
              </w:rPr>
              <w:t>3</w:t>
            </w:r>
          </w:p>
        </w:tc>
        <w:tc>
          <w:tcPr>
            <w:tcW w:w="985" w:type="dxa"/>
            <w:tcBorders>
              <w:top w:val="single" w:sz="4" w:space="0" w:color="auto"/>
              <w:left w:val="single" w:sz="4" w:space="0" w:color="auto"/>
              <w:bottom w:val="single" w:sz="4" w:space="0" w:color="auto"/>
              <w:right w:val="single" w:sz="4" w:space="0" w:color="auto"/>
            </w:tcBorders>
            <w:vAlign w:val="center"/>
          </w:tcPr>
          <w:p w14:paraId="3B1E35AF" w14:textId="77777777" w:rsidR="001B4799" w:rsidRPr="00A97EDE" w:rsidRDefault="001B4799" w:rsidP="007B719B">
            <w:pPr>
              <w:jc w:val="center"/>
              <w:rPr>
                <w:rFonts w:cstheme="minorHAnsi"/>
                <w:sz w:val="18"/>
                <w:szCs w:val="18"/>
              </w:rPr>
            </w:pPr>
            <w:r w:rsidRPr="00A97EDE">
              <w:rPr>
                <w:rFonts w:cstheme="minorHAnsi"/>
                <w:color w:val="000000"/>
                <w:sz w:val="18"/>
                <w:szCs w:val="18"/>
              </w:rPr>
              <w:t>izvješće institucije</w:t>
            </w:r>
          </w:p>
        </w:tc>
        <w:tc>
          <w:tcPr>
            <w:tcW w:w="985" w:type="dxa"/>
            <w:tcBorders>
              <w:top w:val="single" w:sz="4" w:space="0" w:color="auto"/>
              <w:left w:val="single" w:sz="4" w:space="0" w:color="auto"/>
              <w:bottom w:val="single" w:sz="4" w:space="0" w:color="auto"/>
              <w:right w:val="single" w:sz="4" w:space="0" w:color="auto"/>
            </w:tcBorders>
            <w:vAlign w:val="center"/>
          </w:tcPr>
          <w:p w14:paraId="10FE473B" w14:textId="77777777" w:rsidR="001B4799" w:rsidRPr="00A97EDE" w:rsidRDefault="001B4799" w:rsidP="007B719B">
            <w:pPr>
              <w:jc w:val="center"/>
              <w:rPr>
                <w:rFonts w:cstheme="minorHAnsi"/>
                <w:sz w:val="18"/>
                <w:szCs w:val="18"/>
              </w:rPr>
            </w:pPr>
            <w:r w:rsidRPr="00A97EDE">
              <w:rPr>
                <w:rFonts w:cstheme="minorHAnsi"/>
                <w:sz w:val="18"/>
                <w:szCs w:val="18"/>
              </w:rPr>
              <w:t>3</w:t>
            </w:r>
          </w:p>
        </w:tc>
        <w:tc>
          <w:tcPr>
            <w:tcW w:w="1126" w:type="dxa"/>
            <w:tcBorders>
              <w:top w:val="single" w:sz="4" w:space="0" w:color="auto"/>
              <w:left w:val="single" w:sz="4" w:space="0" w:color="auto"/>
              <w:bottom w:val="single" w:sz="4" w:space="0" w:color="auto"/>
              <w:right w:val="single" w:sz="4" w:space="0" w:color="auto"/>
            </w:tcBorders>
            <w:vAlign w:val="center"/>
          </w:tcPr>
          <w:p w14:paraId="05FF4EF2" w14:textId="77777777" w:rsidR="001B4799" w:rsidRPr="00A97EDE" w:rsidRDefault="001B4799" w:rsidP="007B719B">
            <w:pPr>
              <w:jc w:val="center"/>
              <w:rPr>
                <w:rFonts w:cstheme="minorHAnsi"/>
                <w:sz w:val="18"/>
                <w:szCs w:val="18"/>
              </w:rPr>
            </w:pPr>
            <w:r w:rsidRPr="00A97EDE">
              <w:rPr>
                <w:rFonts w:cstheme="minorHAnsi"/>
                <w:color w:val="000000"/>
                <w:sz w:val="18"/>
                <w:szCs w:val="18"/>
              </w:rPr>
              <w:t>3</w:t>
            </w:r>
          </w:p>
        </w:tc>
        <w:tc>
          <w:tcPr>
            <w:tcW w:w="985" w:type="dxa"/>
            <w:tcBorders>
              <w:top w:val="single" w:sz="4" w:space="0" w:color="auto"/>
              <w:left w:val="single" w:sz="4" w:space="0" w:color="auto"/>
              <w:bottom w:val="single" w:sz="4" w:space="0" w:color="auto"/>
              <w:right w:val="single" w:sz="4" w:space="0" w:color="auto"/>
            </w:tcBorders>
            <w:vAlign w:val="center"/>
          </w:tcPr>
          <w:p w14:paraId="2E844958" w14:textId="77777777" w:rsidR="001B4799" w:rsidRPr="00A97EDE" w:rsidRDefault="001B4799" w:rsidP="007B719B">
            <w:pPr>
              <w:jc w:val="center"/>
              <w:rPr>
                <w:rFonts w:cstheme="minorHAnsi"/>
                <w:sz w:val="18"/>
                <w:szCs w:val="18"/>
              </w:rPr>
            </w:pPr>
            <w:r w:rsidRPr="00A97EDE">
              <w:rPr>
                <w:rFonts w:cstheme="minorHAnsi"/>
                <w:sz w:val="18"/>
                <w:szCs w:val="18"/>
              </w:rPr>
              <w:t>3</w:t>
            </w:r>
          </w:p>
        </w:tc>
      </w:tr>
      <w:tr w:rsidR="001B4799" w:rsidRPr="00E34260" w14:paraId="1566EE1D" w14:textId="77777777" w:rsidTr="007B719B">
        <w:trPr>
          <w:trHeight w:val="624"/>
        </w:trPr>
        <w:tc>
          <w:tcPr>
            <w:tcW w:w="3380" w:type="dxa"/>
            <w:tcBorders>
              <w:top w:val="single" w:sz="4" w:space="0" w:color="auto"/>
              <w:left w:val="single" w:sz="4" w:space="0" w:color="auto"/>
              <w:bottom w:val="single" w:sz="4" w:space="0" w:color="auto"/>
              <w:right w:val="single" w:sz="4" w:space="0" w:color="auto"/>
            </w:tcBorders>
            <w:vAlign w:val="center"/>
          </w:tcPr>
          <w:p w14:paraId="7799CE4A" w14:textId="77777777" w:rsidR="001B4799" w:rsidRPr="00A97EDE" w:rsidRDefault="001B4799" w:rsidP="007B719B">
            <w:pPr>
              <w:spacing w:before="100" w:beforeAutospacing="1" w:after="100" w:afterAutospacing="1"/>
              <w:ind w:left="142"/>
              <w:rPr>
                <w:rFonts w:cstheme="minorHAnsi"/>
                <w:sz w:val="18"/>
                <w:szCs w:val="18"/>
              </w:rPr>
            </w:pPr>
            <w:r w:rsidRPr="00A97EDE">
              <w:rPr>
                <w:rFonts w:cstheme="minorHAnsi"/>
                <w:color w:val="000000"/>
                <w:sz w:val="18"/>
                <w:szCs w:val="18"/>
              </w:rPr>
              <w:t>Ukupno ulaganje javnog visokog učilišta, odnosno javnog znanstvenog instituta, u istraživačku opremu iz vlastitih sredstava</w:t>
            </w:r>
          </w:p>
        </w:tc>
        <w:tc>
          <w:tcPr>
            <w:tcW w:w="987" w:type="dxa"/>
            <w:tcBorders>
              <w:top w:val="single" w:sz="4" w:space="0" w:color="auto"/>
              <w:left w:val="single" w:sz="4" w:space="0" w:color="auto"/>
              <w:bottom w:val="single" w:sz="4" w:space="0" w:color="auto"/>
              <w:right w:val="single" w:sz="4" w:space="0" w:color="auto"/>
            </w:tcBorders>
            <w:vAlign w:val="center"/>
          </w:tcPr>
          <w:p w14:paraId="628BF39A" w14:textId="77777777" w:rsidR="001B4799" w:rsidRPr="00A97EDE" w:rsidRDefault="001B4799" w:rsidP="007B719B">
            <w:pPr>
              <w:spacing w:before="100" w:beforeAutospacing="1" w:after="100" w:afterAutospacing="1"/>
              <w:jc w:val="center"/>
              <w:rPr>
                <w:rFonts w:cstheme="minorHAnsi"/>
                <w:sz w:val="18"/>
                <w:szCs w:val="18"/>
              </w:rPr>
            </w:pPr>
            <w:r w:rsidRPr="00A97EDE">
              <w:rPr>
                <w:rFonts w:cstheme="minorHAnsi"/>
                <w:sz w:val="18"/>
                <w:szCs w:val="18"/>
              </w:rPr>
              <w:t>€</w:t>
            </w:r>
          </w:p>
        </w:tc>
        <w:tc>
          <w:tcPr>
            <w:tcW w:w="986" w:type="dxa"/>
            <w:tcBorders>
              <w:top w:val="single" w:sz="4" w:space="0" w:color="auto"/>
              <w:left w:val="single" w:sz="4" w:space="0" w:color="auto"/>
              <w:bottom w:val="single" w:sz="4" w:space="0" w:color="auto"/>
              <w:right w:val="single" w:sz="4" w:space="0" w:color="auto"/>
            </w:tcBorders>
            <w:vAlign w:val="center"/>
          </w:tcPr>
          <w:p w14:paraId="2E0D4B90" w14:textId="77777777" w:rsidR="001B4799" w:rsidRPr="00A97EDE" w:rsidRDefault="001B4799" w:rsidP="007B719B">
            <w:pPr>
              <w:jc w:val="center"/>
              <w:rPr>
                <w:rFonts w:cstheme="minorHAnsi"/>
                <w:sz w:val="18"/>
                <w:szCs w:val="18"/>
              </w:rPr>
            </w:pPr>
            <w:r w:rsidRPr="00A97EDE">
              <w:rPr>
                <w:rFonts w:cstheme="minorHAnsi"/>
                <w:color w:val="000000"/>
                <w:sz w:val="18"/>
                <w:szCs w:val="18"/>
              </w:rPr>
              <w:t>0</w:t>
            </w:r>
          </w:p>
        </w:tc>
        <w:tc>
          <w:tcPr>
            <w:tcW w:w="985" w:type="dxa"/>
            <w:tcBorders>
              <w:top w:val="single" w:sz="4" w:space="0" w:color="auto"/>
              <w:left w:val="single" w:sz="4" w:space="0" w:color="auto"/>
              <w:bottom w:val="single" w:sz="4" w:space="0" w:color="auto"/>
              <w:right w:val="single" w:sz="4" w:space="0" w:color="auto"/>
            </w:tcBorders>
            <w:vAlign w:val="center"/>
          </w:tcPr>
          <w:p w14:paraId="4F18AD60" w14:textId="77777777" w:rsidR="001B4799" w:rsidRPr="00A97EDE" w:rsidRDefault="001B4799" w:rsidP="007B719B">
            <w:pPr>
              <w:jc w:val="center"/>
              <w:rPr>
                <w:rFonts w:cstheme="minorHAnsi"/>
                <w:sz w:val="18"/>
                <w:szCs w:val="18"/>
              </w:rPr>
            </w:pPr>
            <w:r w:rsidRPr="00A97EDE">
              <w:rPr>
                <w:rFonts w:cstheme="minorHAnsi"/>
                <w:color w:val="000000"/>
                <w:sz w:val="18"/>
                <w:szCs w:val="18"/>
              </w:rPr>
              <w:t>izvješće institucije</w:t>
            </w:r>
          </w:p>
        </w:tc>
        <w:tc>
          <w:tcPr>
            <w:tcW w:w="985" w:type="dxa"/>
            <w:tcBorders>
              <w:top w:val="single" w:sz="4" w:space="0" w:color="auto"/>
              <w:left w:val="single" w:sz="4" w:space="0" w:color="auto"/>
              <w:bottom w:val="single" w:sz="4" w:space="0" w:color="auto"/>
              <w:right w:val="single" w:sz="4" w:space="0" w:color="auto"/>
            </w:tcBorders>
            <w:vAlign w:val="center"/>
          </w:tcPr>
          <w:p w14:paraId="00C02275" w14:textId="77777777" w:rsidR="001B4799" w:rsidRPr="00A97EDE" w:rsidRDefault="001B4799" w:rsidP="007B719B">
            <w:pPr>
              <w:jc w:val="center"/>
              <w:rPr>
                <w:rFonts w:cstheme="minorHAnsi"/>
                <w:sz w:val="18"/>
                <w:szCs w:val="18"/>
              </w:rPr>
            </w:pPr>
            <w:r w:rsidRPr="00A97EDE">
              <w:rPr>
                <w:rFonts w:cstheme="minorHAnsi"/>
                <w:sz w:val="18"/>
                <w:szCs w:val="18"/>
              </w:rPr>
              <w:t>0</w:t>
            </w:r>
          </w:p>
        </w:tc>
        <w:tc>
          <w:tcPr>
            <w:tcW w:w="1126" w:type="dxa"/>
            <w:tcBorders>
              <w:top w:val="single" w:sz="4" w:space="0" w:color="auto"/>
              <w:left w:val="single" w:sz="4" w:space="0" w:color="auto"/>
              <w:bottom w:val="single" w:sz="4" w:space="0" w:color="auto"/>
              <w:right w:val="single" w:sz="4" w:space="0" w:color="auto"/>
            </w:tcBorders>
            <w:vAlign w:val="center"/>
          </w:tcPr>
          <w:p w14:paraId="65F6892A" w14:textId="77777777" w:rsidR="001B4799" w:rsidRPr="00A97EDE" w:rsidRDefault="001B4799" w:rsidP="007B719B">
            <w:pPr>
              <w:jc w:val="center"/>
              <w:rPr>
                <w:rFonts w:cstheme="minorHAnsi"/>
                <w:sz w:val="18"/>
                <w:szCs w:val="18"/>
              </w:rPr>
            </w:pPr>
            <w:r w:rsidRPr="00A97EDE">
              <w:rPr>
                <w:rFonts w:cstheme="minorHAnsi"/>
                <w:color w:val="000000"/>
                <w:sz w:val="18"/>
                <w:szCs w:val="18"/>
              </w:rPr>
              <w:t>25</w:t>
            </w:r>
            <w:r>
              <w:rPr>
                <w:rFonts w:cstheme="minorHAnsi"/>
                <w:color w:val="000000"/>
                <w:sz w:val="18"/>
                <w:szCs w:val="18"/>
              </w:rPr>
              <w:t>.</w:t>
            </w:r>
            <w:r w:rsidRPr="00A97EDE">
              <w:rPr>
                <w:rFonts w:cstheme="minorHAnsi"/>
                <w:color w:val="000000"/>
                <w:sz w:val="18"/>
                <w:szCs w:val="18"/>
              </w:rPr>
              <w:t>000</w:t>
            </w:r>
          </w:p>
        </w:tc>
        <w:tc>
          <w:tcPr>
            <w:tcW w:w="985" w:type="dxa"/>
            <w:tcBorders>
              <w:top w:val="single" w:sz="4" w:space="0" w:color="auto"/>
              <w:left w:val="single" w:sz="4" w:space="0" w:color="auto"/>
              <w:bottom w:val="single" w:sz="4" w:space="0" w:color="auto"/>
              <w:right w:val="single" w:sz="4" w:space="0" w:color="auto"/>
            </w:tcBorders>
            <w:vAlign w:val="center"/>
          </w:tcPr>
          <w:p w14:paraId="3DF905F9" w14:textId="77777777" w:rsidR="001B4799" w:rsidRPr="00A97EDE" w:rsidRDefault="001B4799" w:rsidP="007B719B">
            <w:pPr>
              <w:jc w:val="center"/>
              <w:rPr>
                <w:rFonts w:cstheme="minorHAnsi"/>
                <w:sz w:val="18"/>
                <w:szCs w:val="18"/>
              </w:rPr>
            </w:pPr>
            <w:r w:rsidRPr="00A97EDE">
              <w:rPr>
                <w:rFonts w:cstheme="minorHAnsi"/>
                <w:sz w:val="18"/>
                <w:szCs w:val="18"/>
              </w:rPr>
              <w:t>25</w:t>
            </w:r>
            <w:r>
              <w:rPr>
                <w:rFonts w:cstheme="minorHAnsi"/>
                <w:sz w:val="18"/>
                <w:szCs w:val="18"/>
              </w:rPr>
              <w:t>.</w:t>
            </w:r>
            <w:r w:rsidRPr="00A97EDE">
              <w:rPr>
                <w:rFonts w:cstheme="minorHAnsi"/>
                <w:sz w:val="18"/>
                <w:szCs w:val="18"/>
              </w:rPr>
              <w:t>000</w:t>
            </w:r>
          </w:p>
        </w:tc>
      </w:tr>
      <w:tr w:rsidR="001B4799" w:rsidRPr="00E34260" w14:paraId="1964F2CE" w14:textId="77777777" w:rsidTr="007B719B">
        <w:trPr>
          <w:trHeight w:val="421"/>
        </w:trPr>
        <w:tc>
          <w:tcPr>
            <w:tcW w:w="3380" w:type="dxa"/>
            <w:tcBorders>
              <w:top w:val="single" w:sz="4" w:space="0" w:color="auto"/>
              <w:left w:val="single" w:sz="4" w:space="0" w:color="auto"/>
              <w:bottom w:val="single" w:sz="4" w:space="0" w:color="auto"/>
              <w:right w:val="single" w:sz="4" w:space="0" w:color="auto"/>
            </w:tcBorders>
            <w:vAlign w:val="center"/>
          </w:tcPr>
          <w:p w14:paraId="28C97B0B" w14:textId="77777777" w:rsidR="001B4799" w:rsidRPr="00A97EDE" w:rsidRDefault="001B4799" w:rsidP="007B719B">
            <w:pPr>
              <w:spacing w:before="100" w:beforeAutospacing="1" w:after="100" w:afterAutospacing="1"/>
              <w:ind w:left="142"/>
              <w:rPr>
                <w:rFonts w:cstheme="minorHAnsi"/>
                <w:sz w:val="18"/>
                <w:szCs w:val="18"/>
              </w:rPr>
            </w:pPr>
            <w:r w:rsidRPr="00A97EDE">
              <w:rPr>
                <w:rFonts w:cstheme="minorHAnsi"/>
                <w:color w:val="000000"/>
                <w:sz w:val="18"/>
                <w:szCs w:val="18"/>
              </w:rPr>
              <w:t>Broj provedenih mjera i uvedenih alata za poticanje politike otvorene znanosti</w:t>
            </w:r>
          </w:p>
        </w:tc>
        <w:tc>
          <w:tcPr>
            <w:tcW w:w="987" w:type="dxa"/>
            <w:tcBorders>
              <w:top w:val="single" w:sz="4" w:space="0" w:color="auto"/>
              <w:left w:val="single" w:sz="4" w:space="0" w:color="auto"/>
              <w:bottom w:val="single" w:sz="4" w:space="0" w:color="auto"/>
              <w:right w:val="single" w:sz="4" w:space="0" w:color="auto"/>
            </w:tcBorders>
            <w:vAlign w:val="center"/>
          </w:tcPr>
          <w:p w14:paraId="54822ACA" w14:textId="77777777" w:rsidR="001B4799" w:rsidRPr="00A97EDE" w:rsidRDefault="001B4799" w:rsidP="007B719B">
            <w:pPr>
              <w:spacing w:before="100" w:beforeAutospacing="1" w:after="100" w:afterAutospacing="1"/>
              <w:jc w:val="center"/>
              <w:rPr>
                <w:rFonts w:cstheme="minorHAnsi"/>
                <w:sz w:val="18"/>
                <w:szCs w:val="18"/>
              </w:rPr>
            </w:pPr>
            <w:r w:rsidRPr="00A97EDE">
              <w:rPr>
                <w:rFonts w:cstheme="minorHAnsi"/>
                <w:sz w:val="18"/>
                <w:szCs w:val="18"/>
              </w:rPr>
              <w:t>broj</w:t>
            </w:r>
          </w:p>
        </w:tc>
        <w:tc>
          <w:tcPr>
            <w:tcW w:w="986" w:type="dxa"/>
            <w:tcBorders>
              <w:top w:val="single" w:sz="4" w:space="0" w:color="auto"/>
              <w:left w:val="single" w:sz="4" w:space="0" w:color="auto"/>
              <w:bottom w:val="single" w:sz="4" w:space="0" w:color="auto"/>
              <w:right w:val="single" w:sz="4" w:space="0" w:color="auto"/>
            </w:tcBorders>
            <w:vAlign w:val="center"/>
          </w:tcPr>
          <w:p w14:paraId="20B06066" w14:textId="77777777" w:rsidR="001B4799" w:rsidRPr="00A97EDE" w:rsidRDefault="001B4799" w:rsidP="007B719B">
            <w:pPr>
              <w:jc w:val="center"/>
              <w:rPr>
                <w:rFonts w:cstheme="minorHAnsi"/>
                <w:sz w:val="18"/>
                <w:szCs w:val="18"/>
              </w:rPr>
            </w:pPr>
            <w:r w:rsidRPr="00A97EDE">
              <w:rPr>
                <w:rFonts w:cstheme="minorHAnsi"/>
                <w:color w:val="000000"/>
                <w:sz w:val="18"/>
                <w:szCs w:val="18"/>
              </w:rPr>
              <w:t>0</w:t>
            </w:r>
          </w:p>
        </w:tc>
        <w:tc>
          <w:tcPr>
            <w:tcW w:w="985" w:type="dxa"/>
            <w:tcBorders>
              <w:top w:val="single" w:sz="4" w:space="0" w:color="auto"/>
              <w:left w:val="single" w:sz="4" w:space="0" w:color="auto"/>
              <w:bottom w:val="single" w:sz="4" w:space="0" w:color="auto"/>
              <w:right w:val="single" w:sz="4" w:space="0" w:color="auto"/>
            </w:tcBorders>
            <w:vAlign w:val="center"/>
          </w:tcPr>
          <w:p w14:paraId="296EFACE" w14:textId="77777777" w:rsidR="001B4799" w:rsidRPr="00A97EDE" w:rsidRDefault="001B4799" w:rsidP="007B719B">
            <w:pPr>
              <w:jc w:val="center"/>
              <w:rPr>
                <w:rFonts w:cstheme="minorHAnsi"/>
                <w:sz w:val="18"/>
                <w:szCs w:val="18"/>
              </w:rPr>
            </w:pPr>
            <w:r w:rsidRPr="00A97EDE">
              <w:rPr>
                <w:rFonts w:cstheme="minorHAnsi"/>
                <w:color w:val="000000"/>
                <w:sz w:val="18"/>
                <w:szCs w:val="18"/>
              </w:rPr>
              <w:t>izvješće institucije</w:t>
            </w:r>
          </w:p>
        </w:tc>
        <w:tc>
          <w:tcPr>
            <w:tcW w:w="985" w:type="dxa"/>
            <w:tcBorders>
              <w:top w:val="single" w:sz="4" w:space="0" w:color="auto"/>
              <w:left w:val="single" w:sz="4" w:space="0" w:color="auto"/>
              <w:bottom w:val="single" w:sz="4" w:space="0" w:color="auto"/>
              <w:right w:val="single" w:sz="4" w:space="0" w:color="auto"/>
            </w:tcBorders>
            <w:vAlign w:val="center"/>
          </w:tcPr>
          <w:p w14:paraId="21986AD5" w14:textId="77777777" w:rsidR="001B4799" w:rsidRPr="00A97EDE" w:rsidRDefault="001B4799" w:rsidP="007B719B">
            <w:pPr>
              <w:jc w:val="center"/>
              <w:rPr>
                <w:rFonts w:cstheme="minorHAnsi"/>
                <w:sz w:val="18"/>
                <w:szCs w:val="18"/>
              </w:rPr>
            </w:pPr>
            <w:r w:rsidRPr="00A97EDE">
              <w:rPr>
                <w:rFonts w:cstheme="minorHAnsi"/>
                <w:sz w:val="18"/>
                <w:szCs w:val="18"/>
              </w:rPr>
              <w:t>2</w:t>
            </w:r>
          </w:p>
        </w:tc>
        <w:tc>
          <w:tcPr>
            <w:tcW w:w="1126" w:type="dxa"/>
            <w:tcBorders>
              <w:top w:val="single" w:sz="4" w:space="0" w:color="auto"/>
              <w:left w:val="single" w:sz="4" w:space="0" w:color="auto"/>
              <w:bottom w:val="single" w:sz="4" w:space="0" w:color="auto"/>
              <w:right w:val="single" w:sz="4" w:space="0" w:color="auto"/>
            </w:tcBorders>
            <w:vAlign w:val="center"/>
          </w:tcPr>
          <w:p w14:paraId="6F47377B" w14:textId="77777777" w:rsidR="001B4799" w:rsidRPr="00A97EDE" w:rsidRDefault="001B4799" w:rsidP="007B719B">
            <w:pPr>
              <w:jc w:val="center"/>
              <w:rPr>
                <w:rFonts w:cstheme="minorHAnsi"/>
                <w:sz w:val="18"/>
                <w:szCs w:val="18"/>
              </w:rPr>
            </w:pPr>
            <w:r w:rsidRPr="00A97EDE">
              <w:rPr>
                <w:rFonts w:cstheme="minorHAnsi"/>
                <w:color w:val="000000"/>
                <w:sz w:val="18"/>
                <w:szCs w:val="18"/>
              </w:rPr>
              <w:t>3</w:t>
            </w:r>
          </w:p>
        </w:tc>
        <w:tc>
          <w:tcPr>
            <w:tcW w:w="985" w:type="dxa"/>
            <w:tcBorders>
              <w:top w:val="single" w:sz="4" w:space="0" w:color="auto"/>
              <w:left w:val="single" w:sz="4" w:space="0" w:color="auto"/>
              <w:bottom w:val="single" w:sz="4" w:space="0" w:color="auto"/>
              <w:right w:val="single" w:sz="4" w:space="0" w:color="auto"/>
            </w:tcBorders>
            <w:vAlign w:val="center"/>
          </w:tcPr>
          <w:p w14:paraId="1A285C2D" w14:textId="77777777" w:rsidR="001B4799" w:rsidRPr="00A97EDE" w:rsidRDefault="001B4799" w:rsidP="007B719B">
            <w:pPr>
              <w:jc w:val="center"/>
              <w:rPr>
                <w:rFonts w:cstheme="minorHAnsi"/>
                <w:sz w:val="18"/>
                <w:szCs w:val="18"/>
              </w:rPr>
            </w:pPr>
            <w:r w:rsidRPr="00A97EDE">
              <w:rPr>
                <w:rFonts w:cstheme="minorHAnsi"/>
                <w:sz w:val="18"/>
                <w:szCs w:val="18"/>
              </w:rPr>
              <w:t>3</w:t>
            </w:r>
          </w:p>
        </w:tc>
      </w:tr>
      <w:tr w:rsidR="001B4799" w:rsidRPr="00E34260" w14:paraId="55ECB575" w14:textId="77777777" w:rsidTr="007B719B">
        <w:trPr>
          <w:trHeight w:val="857"/>
        </w:trPr>
        <w:tc>
          <w:tcPr>
            <w:tcW w:w="3380" w:type="dxa"/>
            <w:tcBorders>
              <w:top w:val="single" w:sz="4" w:space="0" w:color="auto"/>
              <w:left w:val="single" w:sz="4" w:space="0" w:color="auto"/>
              <w:bottom w:val="single" w:sz="4" w:space="0" w:color="auto"/>
              <w:right w:val="single" w:sz="4" w:space="0" w:color="auto"/>
            </w:tcBorders>
            <w:vAlign w:val="center"/>
          </w:tcPr>
          <w:p w14:paraId="50C3951D" w14:textId="77777777" w:rsidR="001B4799" w:rsidRPr="00A97EDE" w:rsidRDefault="001B4799" w:rsidP="007B719B">
            <w:pPr>
              <w:spacing w:before="100" w:beforeAutospacing="1" w:after="100" w:afterAutospacing="1"/>
              <w:ind w:left="142"/>
              <w:rPr>
                <w:rFonts w:cstheme="minorHAnsi"/>
                <w:sz w:val="18"/>
                <w:szCs w:val="18"/>
              </w:rPr>
            </w:pPr>
            <w:r w:rsidRPr="00A97EDE">
              <w:rPr>
                <w:rFonts w:cstheme="minorHAnsi"/>
                <w:color w:val="000000"/>
                <w:sz w:val="18"/>
                <w:szCs w:val="18"/>
              </w:rPr>
              <w:t xml:space="preserve">Broj uspješnih projektnih prijava za projekte primijenjenih istraživanja (od čega: </w:t>
            </w:r>
            <w:proofErr w:type="spellStart"/>
            <w:r w:rsidRPr="00A97EDE">
              <w:rPr>
                <w:rFonts w:cstheme="minorHAnsi"/>
                <w:color w:val="000000"/>
                <w:sz w:val="18"/>
                <w:szCs w:val="18"/>
              </w:rPr>
              <w:t>suradni</w:t>
            </w:r>
            <w:proofErr w:type="spellEnd"/>
            <w:r w:rsidRPr="00A97EDE">
              <w:rPr>
                <w:rFonts w:cstheme="minorHAnsi"/>
                <w:color w:val="000000"/>
                <w:sz w:val="18"/>
                <w:szCs w:val="18"/>
              </w:rPr>
              <w:t xml:space="preserve"> projekti s gospodarstvom ili u kulturi i obrazovanju)</w:t>
            </w:r>
          </w:p>
        </w:tc>
        <w:tc>
          <w:tcPr>
            <w:tcW w:w="987" w:type="dxa"/>
            <w:tcBorders>
              <w:top w:val="single" w:sz="4" w:space="0" w:color="auto"/>
              <w:left w:val="single" w:sz="4" w:space="0" w:color="auto"/>
              <w:bottom w:val="single" w:sz="4" w:space="0" w:color="auto"/>
              <w:right w:val="single" w:sz="4" w:space="0" w:color="auto"/>
            </w:tcBorders>
            <w:vAlign w:val="center"/>
          </w:tcPr>
          <w:p w14:paraId="7A3C4FED" w14:textId="77777777" w:rsidR="001B4799" w:rsidRPr="00A97EDE" w:rsidRDefault="001B4799" w:rsidP="007B719B">
            <w:pPr>
              <w:spacing w:before="100" w:beforeAutospacing="1" w:after="100" w:afterAutospacing="1"/>
              <w:jc w:val="center"/>
              <w:rPr>
                <w:rFonts w:cstheme="minorHAnsi"/>
                <w:sz w:val="18"/>
                <w:szCs w:val="18"/>
              </w:rPr>
            </w:pPr>
            <w:r>
              <w:rPr>
                <w:rFonts w:cstheme="minorHAnsi"/>
                <w:sz w:val="18"/>
                <w:szCs w:val="18"/>
              </w:rPr>
              <w:t>b</w:t>
            </w:r>
            <w:r w:rsidRPr="00A97EDE">
              <w:rPr>
                <w:rFonts w:cstheme="minorHAnsi"/>
                <w:sz w:val="18"/>
                <w:szCs w:val="18"/>
              </w:rPr>
              <w:t>roj</w:t>
            </w:r>
          </w:p>
        </w:tc>
        <w:tc>
          <w:tcPr>
            <w:tcW w:w="986" w:type="dxa"/>
            <w:tcBorders>
              <w:top w:val="single" w:sz="4" w:space="0" w:color="auto"/>
              <w:left w:val="single" w:sz="4" w:space="0" w:color="auto"/>
              <w:bottom w:val="single" w:sz="4" w:space="0" w:color="auto"/>
              <w:right w:val="single" w:sz="4" w:space="0" w:color="auto"/>
            </w:tcBorders>
            <w:vAlign w:val="center"/>
          </w:tcPr>
          <w:p w14:paraId="76D3217E" w14:textId="77777777" w:rsidR="001B4799" w:rsidRPr="00A97EDE" w:rsidRDefault="001B4799" w:rsidP="007B719B">
            <w:pPr>
              <w:jc w:val="center"/>
              <w:rPr>
                <w:rFonts w:cstheme="minorHAnsi"/>
                <w:sz w:val="18"/>
                <w:szCs w:val="18"/>
              </w:rPr>
            </w:pPr>
            <w:r w:rsidRPr="00A97EDE">
              <w:rPr>
                <w:rFonts w:cstheme="minorHAnsi"/>
                <w:color w:val="000000"/>
                <w:sz w:val="18"/>
                <w:szCs w:val="18"/>
              </w:rPr>
              <w:t>4</w:t>
            </w:r>
          </w:p>
        </w:tc>
        <w:tc>
          <w:tcPr>
            <w:tcW w:w="985" w:type="dxa"/>
            <w:tcBorders>
              <w:top w:val="single" w:sz="4" w:space="0" w:color="auto"/>
              <w:left w:val="single" w:sz="4" w:space="0" w:color="auto"/>
              <w:bottom w:val="single" w:sz="4" w:space="0" w:color="auto"/>
              <w:right w:val="single" w:sz="4" w:space="0" w:color="auto"/>
            </w:tcBorders>
            <w:vAlign w:val="center"/>
          </w:tcPr>
          <w:p w14:paraId="1CB8DC48" w14:textId="77777777" w:rsidR="001B4799" w:rsidRPr="00A97EDE" w:rsidRDefault="001B4799" w:rsidP="007B719B">
            <w:pPr>
              <w:jc w:val="center"/>
              <w:rPr>
                <w:rFonts w:cstheme="minorHAnsi"/>
                <w:sz w:val="18"/>
                <w:szCs w:val="18"/>
              </w:rPr>
            </w:pPr>
            <w:r w:rsidRPr="00A97EDE">
              <w:rPr>
                <w:rFonts w:cstheme="minorHAnsi"/>
                <w:color w:val="000000"/>
                <w:sz w:val="18"/>
                <w:szCs w:val="18"/>
              </w:rPr>
              <w:t>izvješće institucije</w:t>
            </w:r>
          </w:p>
        </w:tc>
        <w:tc>
          <w:tcPr>
            <w:tcW w:w="985" w:type="dxa"/>
            <w:tcBorders>
              <w:top w:val="single" w:sz="4" w:space="0" w:color="auto"/>
              <w:left w:val="single" w:sz="4" w:space="0" w:color="auto"/>
              <w:bottom w:val="single" w:sz="4" w:space="0" w:color="auto"/>
              <w:right w:val="single" w:sz="4" w:space="0" w:color="auto"/>
            </w:tcBorders>
            <w:vAlign w:val="center"/>
          </w:tcPr>
          <w:p w14:paraId="7AE77338" w14:textId="77777777" w:rsidR="001B4799" w:rsidRPr="00A97EDE" w:rsidRDefault="001B4799" w:rsidP="007B719B">
            <w:pPr>
              <w:jc w:val="center"/>
              <w:rPr>
                <w:rFonts w:cstheme="minorHAnsi"/>
                <w:sz w:val="18"/>
                <w:szCs w:val="18"/>
              </w:rPr>
            </w:pPr>
            <w:r w:rsidRPr="00A97EDE">
              <w:rPr>
                <w:rFonts w:cstheme="minorHAnsi"/>
                <w:sz w:val="18"/>
                <w:szCs w:val="18"/>
              </w:rPr>
              <w:t>0</w:t>
            </w:r>
          </w:p>
        </w:tc>
        <w:tc>
          <w:tcPr>
            <w:tcW w:w="1126" w:type="dxa"/>
            <w:tcBorders>
              <w:top w:val="single" w:sz="4" w:space="0" w:color="auto"/>
              <w:left w:val="single" w:sz="4" w:space="0" w:color="auto"/>
              <w:bottom w:val="single" w:sz="4" w:space="0" w:color="auto"/>
              <w:right w:val="single" w:sz="4" w:space="0" w:color="auto"/>
            </w:tcBorders>
            <w:vAlign w:val="center"/>
          </w:tcPr>
          <w:p w14:paraId="1C3C2CF9" w14:textId="77777777" w:rsidR="001B4799" w:rsidRPr="00A97EDE" w:rsidRDefault="001B4799" w:rsidP="007B719B">
            <w:pPr>
              <w:jc w:val="center"/>
              <w:rPr>
                <w:rFonts w:cstheme="minorHAnsi"/>
                <w:sz w:val="18"/>
                <w:szCs w:val="18"/>
              </w:rPr>
            </w:pPr>
            <w:r w:rsidRPr="00A97EDE">
              <w:rPr>
                <w:rFonts w:cstheme="minorHAnsi"/>
                <w:sz w:val="18"/>
                <w:szCs w:val="18"/>
              </w:rPr>
              <w:t>1</w:t>
            </w:r>
          </w:p>
        </w:tc>
        <w:tc>
          <w:tcPr>
            <w:tcW w:w="985" w:type="dxa"/>
            <w:tcBorders>
              <w:top w:val="single" w:sz="4" w:space="0" w:color="auto"/>
              <w:left w:val="single" w:sz="4" w:space="0" w:color="auto"/>
              <w:bottom w:val="single" w:sz="4" w:space="0" w:color="auto"/>
              <w:right w:val="single" w:sz="4" w:space="0" w:color="auto"/>
            </w:tcBorders>
            <w:vAlign w:val="center"/>
          </w:tcPr>
          <w:p w14:paraId="4B960939" w14:textId="77777777" w:rsidR="001B4799" w:rsidRPr="00A97EDE" w:rsidRDefault="001B4799" w:rsidP="007B719B">
            <w:pPr>
              <w:jc w:val="center"/>
              <w:rPr>
                <w:rFonts w:cstheme="minorHAnsi"/>
                <w:sz w:val="18"/>
                <w:szCs w:val="18"/>
              </w:rPr>
            </w:pPr>
            <w:r w:rsidRPr="00A97EDE">
              <w:rPr>
                <w:rFonts w:cstheme="minorHAnsi"/>
                <w:sz w:val="18"/>
                <w:szCs w:val="18"/>
              </w:rPr>
              <w:t>2</w:t>
            </w:r>
          </w:p>
        </w:tc>
      </w:tr>
      <w:tr w:rsidR="001B4799" w:rsidRPr="00E34260" w14:paraId="2E4E3F67" w14:textId="77777777" w:rsidTr="007B719B">
        <w:trPr>
          <w:trHeight w:val="421"/>
        </w:trPr>
        <w:tc>
          <w:tcPr>
            <w:tcW w:w="3380" w:type="dxa"/>
            <w:tcBorders>
              <w:top w:val="single" w:sz="4" w:space="0" w:color="auto"/>
              <w:left w:val="single" w:sz="4" w:space="0" w:color="auto"/>
              <w:bottom w:val="single" w:sz="4" w:space="0" w:color="auto"/>
              <w:right w:val="single" w:sz="4" w:space="0" w:color="auto"/>
            </w:tcBorders>
            <w:vAlign w:val="center"/>
          </w:tcPr>
          <w:p w14:paraId="74FA3CF7" w14:textId="77777777" w:rsidR="001B4799" w:rsidRPr="00A97EDE" w:rsidRDefault="001B4799" w:rsidP="007B719B">
            <w:pPr>
              <w:spacing w:before="100" w:beforeAutospacing="1" w:after="100" w:afterAutospacing="1"/>
              <w:ind w:left="142"/>
              <w:rPr>
                <w:rFonts w:cstheme="minorHAnsi"/>
                <w:sz w:val="18"/>
                <w:szCs w:val="18"/>
              </w:rPr>
            </w:pPr>
            <w:r w:rsidRPr="00A97EDE">
              <w:rPr>
                <w:rFonts w:cstheme="minorHAnsi"/>
                <w:color w:val="000000"/>
                <w:sz w:val="18"/>
                <w:szCs w:val="18"/>
              </w:rPr>
              <w:t>Broj drugih oblika intelektualnog vlasništva</w:t>
            </w:r>
          </w:p>
        </w:tc>
        <w:tc>
          <w:tcPr>
            <w:tcW w:w="987" w:type="dxa"/>
            <w:tcBorders>
              <w:top w:val="single" w:sz="4" w:space="0" w:color="auto"/>
              <w:left w:val="single" w:sz="4" w:space="0" w:color="auto"/>
              <w:bottom w:val="single" w:sz="4" w:space="0" w:color="auto"/>
              <w:right w:val="single" w:sz="4" w:space="0" w:color="auto"/>
            </w:tcBorders>
            <w:vAlign w:val="center"/>
          </w:tcPr>
          <w:p w14:paraId="3F01CC69" w14:textId="77777777" w:rsidR="001B4799" w:rsidRPr="00A97EDE" w:rsidRDefault="001B4799" w:rsidP="007B719B">
            <w:pPr>
              <w:spacing w:before="100" w:beforeAutospacing="1" w:after="100" w:afterAutospacing="1"/>
              <w:jc w:val="center"/>
              <w:rPr>
                <w:rFonts w:cstheme="minorHAnsi"/>
                <w:sz w:val="18"/>
                <w:szCs w:val="18"/>
              </w:rPr>
            </w:pPr>
            <w:r w:rsidRPr="00A97EDE">
              <w:rPr>
                <w:rFonts w:cstheme="minorHAnsi"/>
                <w:sz w:val="18"/>
                <w:szCs w:val="18"/>
              </w:rPr>
              <w:t>broj</w:t>
            </w:r>
          </w:p>
        </w:tc>
        <w:tc>
          <w:tcPr>
            <w:tcW w:w="986" w:type="dxa"/>
            <w:tcBorders>
              <w:top w:val="single" w:sz="4" w:space="0" w:color="auto"/>
              <w:left w:val="single" w:sz="4" w:space="0" w:color="auto"/>
              <w:bottom w:val="single" w:sz="4" w:space="0" w:color="auto"/>
              <w:right w:val="single" w:sz="4" w:space="0" w:color="auto"/>
            </w:tcBorders>
            <w:vAlign w:val="center"/>
          </w:tcPr>
          <w:p w14:paraId="430BBB93" w14:textId="77777777" w:rsidR="001B4799" w:rsidRPr="00A97EDE" w:rsidRDefault="001B4799" w:rsidP="007B719B">
            <w:pPr>
              <w:jc w:val="center"/>
              <w:rPr>
                <w:rFonts w:cstheme="minorHAnsi"/>
                <w:sz w:val="18"/>
                <w:szCs w:val="18"/>
              </w:rPr>
            </w:pPr>
            <w:r w:rsidRPr="00A97EDE">
              <w:rPr>
                <w:rFonts w:cstheme="minorHAnsi"/>
                <w:color w:val="000000"/>
                <w:sz w:val="18"/>
                <w:szCs w:val="18"/>
              </w:rPr>
              <w:t>0</w:t>
            </w:r>
          </w:p>
        </w:tc>
        <w:tc>
          <w:tcPr>
            <w:tcW w:w="985" w:type="dxa"/>
            <w:tcBorders>
              <w:top w:val="single" w:sz="4" w:space="0" w:color="auto"/>
              <w:left w:val="single" w:sz="4" w:space="0" w:color="auto"/>
              <w:bottom w:val="single" w:sz="4" w:space="0" w:color="auto"/>
              <w:right w:val="single" w:sz="4" w:space="0" w:color="auto"/>
            </w:tcBorders>
            <w:vAlign w:val="center"/>
          </w:tcPr>
          <w:p w14:paraId="3427D1AB" w14:textId="77777777" w:rsidR="001B4799" w:rsidRPr="00A97EDE" w:rsidRDefault="001B4799" w:rsidP="007B719B">
            <w:pPr>
              <w:jc w:val="center"/>
              <w:rPr>
                <w:rFonts w:cstheme="minorHAnsi"/>
                <w:sz w:val="18"/>
                <w:szCs w:val="18"/>
              </w:rPr>
            </w:pPr>
            <w:r w:rsidRPr="00A97EDE">
              <w:rPr>
                <w:rFonts w:cstheme="minorHAnsi"/>
                <w:color w:val="000000"/>
                <w:sz w:val="18"/>
                <w:szCs w:val="18"/>
              </w:rPr>
              <w:t>izvješće institucije</w:t>
            </w:r>
          </w:p>
        </w:tc>
        <w:tc>
          <w:tcPr>
            <w:tcW w:w="985" w:type="dxa"/>
            <w:tcBorders>
              <w:top w:val="single" w:sz="4" w:space="0" w:color="auto"/>
              <w:left w:val="single" w:sz="4" w:space="0" w:color="auto"/>
              <w:bottom w:val="single" w:sz="4" w:space="0" w:color="auto"/>
              <w:right w:val="single" w:sz="4" w:space="0" w:color="auto"/>
            </w:tcBorders>
            <w:vAlign w:val="center"/>
          </w:tcPr>
          <w:p w14:paraId="76A349BC" w14:textId="77777777" w:rsidR="001B4799" w:rsidRPr="00A97EDE" w:rsidRDefault="001B4799" w:rsidP="007B719B">
            <w:pPr>
              <w:jc w:val="center"/>
              <w:rPr>
                <w:rFonts w:cstheme="minorHAnsi"/>
                <w:sz w:val="18"/>
                <w:szCs w:val="18"/>
              </w:rPr>
            </w:pPr>
            <w:r w:rsidRPr="00A97EDE">
              <w:rPr>
                <w:rFonts w:cstheme="minorHAnsi"/>
                <w:sz w:val="18"/>
                <w:szCs w:val="18"/>
              </w:rPr>
              <w:t>0</w:t>
            </w:r>
          </w:p>
        </w:tc>
        <w:tc>
          <w:tcPr>
            <w:tcW w:w="1126" w:type="dxa"/>
            <w:tcBorders>
              <w:top w:val="single" w:sz="4" w:space="0" w:color="auto"/>
              <w:left w:val="single" w:sz="4" w:space="0" w:color="auto"/>
              <w:bottom w:val="single" w:sz="4" w:space="0" w:color="auto"/>
              <w:right w:val="single" w:sz="4" w:space="0" w:color="auto"/>
            </w:tcBorders>
            <w:vAlign w:val="center"/>
          </w:tcPr>
          <w:p w14:paraId="7150AF79" w14:textId="77777777" w:rsidR="001B4799" w:rsidRPr="00A97EDE" w:rsidRDefault="001B4799" w:rsidP="007B719B">
            <w:pPr>
              <w:jc w:val="center"/>
              <w:rPr>
                <w:rFonts w:cstheme="minorHAnsi"/>
                <w:sz w:val="18"/>
                <w:szCs w:val="18"/>
              </w:rPr>
            </w:pPr>
            <w:r w:rsidRPr="00A97EDE">
              <w:rPr>
                <w:rFonts w:cstheme="minorHAnsi"/>
                <w:sz w:val="18"/>
                <w:szCs w:val="18"/>
              </w:rPr>
              <w:t>0</w:t>
            </w:r>
          </w:p>
        </w:tc>
        <w:tc>
          <w:tcPr>
            <w:tcW w:w="985" w:type="dxa"/>
            <w:tcBorders>
              <w:top w:val="single" w:sz="4" w:space="0" w:color="auto"/>
              <w:left w:val="single" w:sz="4" w:space="0" w:color="auto"/>
              <w:bottom w:val="single" w:sz="4" w:space="0" w:color="auto"/>
              <w:right w:val="single" w:sz="4" w:space="0" w:color="auto"/>
            </w:tcBorders>
            <w:vAlign w:val="center"/>
          </w:tcPr>
          <w:p w14:paraId="3F68B0AA" w14:textId="77777777" w:rsidR="001B4799" w:rsidRPr="00A97EDE" w:rsidRDefault="001B4799" w:rsidP="007B719B">
            <w:pPr>
              <w:jc w:val="center"/>
              <w:rPr>
                <w:rFonts w:cstheme="minorHAnsi"/>
                <w:sz w:val="18"/>
                <w:szCs w:val="18"/>
              </w:rPr>
            </w:pPr>
            <w:r w:rsidRPr="00A97EDE">
              <w:rPr>
                <w:rFonts w:cstheme="minorHAnsi"/>
                <w:sz w:val="18"/>
                <w:szCs w:val="18"/>
              </w:rPr>
              <w:t>1</w:t>
            </w:r>
          </w:p>
        </w:tc>
      </w:tr>
      <w:tr w:rsidR="001B4799" w:rsidRPr="00E34260" w14:paraId="492B1AF8" w14:textId="77777777" w:rsidTr="007B719B">
        <w:trPr>
          <w:trHeight w:val="421"/>
        </w:trPr>
        <w:tc>
          <w:tcPr>
            <w:tcW w:w="3380" w:type="dxa"/>
            <w:tcBorders>
              <w:top w:val="single" w:sz="4" w:space="0" w:color="auto"/>
              <w:left w:val="single" w:sz="4" w:space="0" w:color="auto"/>
              <w:bottom w:val="single" w:sz="4" w:space="0" w:color="auto"/>
              <w:right w:val="single" w:sz="4" w:space="0" w:color="auto"/>
            </w:tcBorders>
            <w:vAlign w:val="center"/>
          </w:tcPr>
          <w:p w14:paraId="0AE31D80" w14:textId="77777777" w:rsidR="001B4799" w:rsidRPr="00A97EDE" w:rsidRDefault="001B4799" w:rsidP="007B719B">
            <w:pPr>
              <w:spacing w:before="100" w:beforeAutospacing="1" w:after="100" w:afterAutospacing="1"/>
              <w:ind w:left="142"/>
              <w:rPr>
                <w:rFonts w:cstheme="minorHAnsi"/>
                <w:sz w:val="18"/>
                <w:szCs w:val="18"/>
              </w:rPr>
            </w:pPr>
            <w:r w:rsidRPr="00A97EDE">
              <w:rPr>
                <w:rFonts w:cstheme="minorHAnsi"/>
                <w:color w:val="000000"/>
                <w:sz w:val="18"/>
                <w:szCs w:val="18"/>
              </w:rPr>
              <w:t xml:space="preserve">Broj uvedenih inovativnih metoda  </w:t>
            </w:r>
          </w:p>
        </w:tc>
        <w:tc>
          <w:tcPr>
            <w:tcW w:w="987" w:type="dxa"/>
            <w:tcBorders>
              <w:top w:val="single" w:sz="4" w:space="0" w:color="auto"/>
              <w:left w:val="single" w:sz="4" w:space="0" w:color="auto"/>
              <w:bottom w:val="single" w:sz="4" w:space="0" w:color="auto"/>
              <w:right w:val="single" w:sz="4" w:space="0" w:color="auto"/>
            </w:tcBorders>
          </w:tcPr>
          <w:p w14:paraId="45EF6B20" w14:textId="77777777" w:rsidR="001B4799" w:rsidRPr="00A97EDE" w:rsidRDefault="001B4799" w:rsidP="007B719B">
            <w:pPr>
              <w:spacing w:before="100" w:beforeAutospacing="1" w:after="100" w:afterAutospacing="1"/>
              <w:jc w:val="center"/>
              <w:rPr>
                <w:rFonts w:cstheme="minorHAnsi"/>
                <w:sz w:val="18"/>
                <w:szCs w:val="18"/>
              </w:rPr>
            </w:pPr>
            <w:r w:rsidRPr="007A7B20">
              <w:rPr>
                <w:rFonts w:cstheme="minorHAnsi"/>
                <w:sz w:val="18"/>
                <w:szCs w:val="18"/>
              </w:rPr>
              <w:t>broj</w:t>
            </w:r>
          </w:p>
        </w:tc>
        <w:tc>
          <w:tcPr>
            <w:tcW w:w="986" w:type="dxa"/>
            <w:tcBorders>
              <w:top w:val="single" w:sz="4" w:space="0" w:color="auto"/>
              <w:left w:val="single" w:sz="4" w:space="0" w:color="auto"/>
              <w:bottom w:val="single" w:sz="4" w:space="0" w:color="auto"/>
              <w:right w:val="single" w:sz="4" w:space="0" w:color="auto"/>
            </w:tcBorders>
            <w:vAlign w:val="center"/>
          </w:tcPr>
          <w:p w14:paraId="0CED8A3D" w14:textId="77777777" w:rsidR="001B4799" w:rsidRPr="00A97EDE" w:rsidRDefault="001B4799" w:rsidP="007B719B">
            <w:pPr>
              <w:jc w:val="center"/>
              <w:rPr>
                <w:rFonts w:cstheme="minorHAnsi"/>
                <w:sz w:val="18"/>
                <w:szCs w:val="18"/>
              </w:rPr>
            </w:pPr>
            <w:r w:rsidRPr="00A97EDE">
              <w:rPr>
                <w:rFonts w:cstheme="minorHAnsi"/>
                <w:sz w:val="18"/>
                <w:szCs w:val="18"/>
              </w:rPr>
              <w:t>0</w:t>
            </w:r>
          </w:p>
        </w:tc>
        <w:tc>
          <w:tcPr>
            <w:tcW w:w="985" w:type="dxa"/>
            <w:tcBorders>
              <w:top w:val="single" w:sz="4" w:space="0" w:color="auto"/>
              <w:left w:val="single" w:sz="4" w:space="0" w:color="auto"/>
              <w:bottom w:val="single" w:sz="4" w:space="0" w:color="auto"/>
              <w:right w:val="single" w:sz="4" w:space="0" w:color="auto"/>
            </w:tcBorders>
            <w:vAlign w:val="center"/>
          </w:tcPr>
          <w:p w14:paraId="0FDCF0F3" w14:textId="77777777" w:rsidR="001B4799" w:rsidRPr="00A97EDE" w:rsidRDefault="001B4799" w:rsidP="007B719B">
            <w:pPr>
              <w:jc w:val="center"/>
              <w:rPr>
                <w:rFonts w:cstheme="minorHAnsi"/>
                <w:sz w:val="18"/>
                <w:szCs w:val="18"/>
              </w:rPr>
            </w:pPr>
            <w:r w:rsidRPr="00A97EDE">
              <w:rPr>
                <w:rFonts w:cstheme="minorHAnsi"/>
                <w:color w:val="000000"/>
                <w:sz w:val="18"/>
                <w:szCs w:val="18"/>
              </w:rPr>
              <w:t>izvješće institucije</w:t>
            </w:r>
          </w:p>
        </w:tc>
        <w:tc>
          <w:tcPr>
            <w:tcW w:w="985" w:type="dxa"/>
            <w:tcBorders>
              <w:top w:val="single" w:sz="4" w:space="0" w:color="auto"/>
              <w:left w:val="single" w:sz="4" w:space="0" w:color="auto"/>
              <w:bottom w:val="single" w:sz="4" w:space="0" w:color="auto"/>
              <w:right w:val="single" w:sz="4" w:space="0" w:color="auto"/>
            </w:tcBorders>
            <w:vAlign w:val="center"/>
          </w:tcPr>
          <w:p w14:paraId="2A1442E4" w14:textId="77777777" w:rsidR="001B4799" w:rsidRPr="00A97EDE" w:rsidRDefault="001B4799" w:rsidP="007B719B">
            <w:pPr>
              <w:jc w:val="center"/>
              <w:rPr>
                <w:rFonts w:cstheme="minorHAnsi"/>
                <w:sz w:val="18"/>
                <w:szCs w:val="18"/>
              </w:rPr>
            </w:pPr>
            <w:r w:rsidRPr="00A97EDE">
              <w:rPr>
                <w:rFonts w:cstheme="minorHAnsi"/>
                <w:sz w:val="18"/>
                <w:szCs w:val="18"/>
              </w:rPr>
              <w:t>3</w:t>
            </w:r>
          </w:p>
        </w:tc>
        <w:tc>
          <w:tcPr>
            <w:tcW w:w="1126" w:type="dxa"/>
            <w:tcBorders>
              <w:top w:val="single" w:sz="4" w:space="0" w:color="auto"/>
              <w:left w:val="single" w:sz="4" w:space="0" w:color="auto"/>
              <w:bottom w:val="single" w:sz="4" w:space="0" w:color="auto"/>
              <w:right w:val="single" w:sz="4" w:space="0" w:color="auto"/>
            </w:tcBorders>
            <w:vAlign w:val="center"/>
          </w:tcPr>
          <w:p w14:paraId="6656E989" w14:textId="77777777" w:rsidR="001B4799" w:rsidRPr="00A97EDE" w:rsidRDefault="001B4799" w:rsidP="007B719B">
            <w:pPr>
              <w:jc w:val="center"/>
              <w:rPr>
                <w:rFonts w:cstheme="minorHAnsi"/>
                <w:sz w:val="18"/>
                <w:szCs w:val="18"/>
              </w:rPr>
            </w:pPr>
            <w:r w:rsidRPr="00A97EDE">
              <w:rPr>
                <w:rFonts w:cstheme="minorHAnsi"/>
                <w:sz w:val="18"/>
                <w:szCs w:val="18"/>
              </w:rPr>
              <w:t>5</w:t>
            </w:r>
          </w:p>
        </w:tc>
        <w:tc>
          <w:tcPr>
            <w:tcW w:w="985" w:type="dxa"/>
            <w:tcBorders>
              <w:top w:val="single" w:sz="4" w:space="0" w:color="auto"/>
              <w:left w:val="single" w:sz="4" w:space="0" w:color="auto"/>
              <w:bottom w:val="single" w:sz="4" w:space="0" w:color="auto"/>
              <w:right w:val="single" w:sz="4" w:space="0" w:color="auto"/>
            </w:tcBorders>
            <w:vAlign w:val="center"/>
          </w:tcPr>
          <w:p w14:paraId="2F4A1C44" w14:textId="77777777" w:rsidR="001B4799" w:rsidRPr="00A97EDE" w:rsidRDefault="001B4799" w:rsidP="007B719B">
            <w:pPr>
              <w:jc w:val="center"/>
              <w:rPr>
                <w:rFonts w:cstheme="minorHAnsi"/>
                <w:sz w:val="18"/>
                <w:szCs w:val="18"/>
              </w:rPr>
            </w:pPr>
            <w:r w:rsidRPr="00A97EDE">
              <w:rPr>
                <w:rFonts w:cstheme="minorHAnsi"/>
                <w:sz w:val="18"/>
                <w:szCs w:val="18"/>
              </w:rPr>
              <w:t>5</w:t>
            </w:r>
          </w:p>
        </w:tc>
      </w:tr>
      <w:tr w:rsidR="001B4799" w:rsidRPr="00E34260" w14:paraId="2E06043E" w14:textId="77777777" w:rsidTr="007B719B">
        <w:trPr>
          <w:trHeight w:val="421"/>
        </w:trPr>
        <w:tc>
          <w:tcPr>
            <w:tcW w:w="3380" w:type="dxa"/>
            <w:tcBorders>
              <w:top w:val="single" w:sz="4" w:space="0" w:color="auto"/>
              <w:left w:val="single" w:sz="4" w:space="0" w:color="auto"/>
              <w:bottom w:val="single" w:sz="4" w:space="0" w:color="auto"/>
              <w:right w:val="single" w:sz="4" w:space="0" w:color="auto"/>
            </w:tcBorders>
            <w:vAlign w:val="center"/>
          </w:tcPr>
          <w:p w14:paraId="15B673C3" w14:textId="77777777" w:rsidR="001B4799" w:rsidRPr="00A97EDE" w:rsidDel="00131402" w:rsidRDefault="001B4799" w:rsidP="007B719B">
            <w:pPr>
              <w:spacing w:before="100" w:beforeAutospacing="1" w:after="100" w:afterAutospacing="1"/>
              <w:ind w:left="142"/>
              <w:rPr>
                <w:rFonts w:cstheme="minorHAnsi"/>
                <w:sz w:val="18"/>
                <w:szCs w:val="18"/>
              </w:rPr>
            </w:pPr>
            <w:r w:rsidRPr="00A97EDE">
              <w:rPr>
                <w:rFonts w:cstheme="minorHAnsi"/>
                <w:color w:val="000000"/>
                <w:sz w:val="18"/>
                <w:szCs w:val="18"/>
              </w:rPr>
              <w:t xml:space="preserve">Broj nastavnika koji sudjeluju u međunarodnoj razmjeni </w:t>
            </w:r>
          </w:p>
        </w:tc>
        <w:tc>
          <w:tcPr>
            <w:tcW w:w="987" w:type="dxa"/>
            <w:tcBorders>
              <w:top w:val="single" w:sz="4" w:space="0" w:color="auto"/>
              <w:left w:val="single" w:sz="4" w:space="0" w:color="auto"/>
              <w:bottom w:val="single" w:sz="4" w:space="0" w:color="auto"/>
              <w:right w:val="single" w:sz="4" w:space="0" w:color="auto"/>
            </w:tcBorders>
          </w:tcPr>
          <w:p w14:paraId="1383C740" w14:textId="77777777" w:rsidR="001B4799" w:rsidRPr="00A97EDE" w:rsidDel="00131402" w:rsidRDefault="001B4799" w:rsidP="007B719B">
            <w:pPr>
              <w:spacing w:before="100" w:beforeAutospacing="1" w:after="100" w:afterAutospacing="1"/>
              <w:jc w:val="center"/>
              <w:rPr>
                <w:rFonts w:cstheme="minorHAnsi"/>
                <w:sz w:val="18"/>
                <w:szCs w:val="18"/>
              </w:rPr>
            </w:pPr>
            <w:r w:rsidRPr="007A7B20">
              <w:rPr>
                <w:rFonts w:cstheme="minorHAnsi"/>
                <w:sz w:val="18"/>
                <w:szCs w:val="18"/>
              </w:rPr>
              <w:t>broj</w:t>
            </w:r>
          </w:p>
        </w:tc>
        <w:tc>
          <w:tcPr>
            <w:tcW w:w="986" w:type="dxa"/>
            <w:tcBorders>
              <w:top w:val="single" w:sz="4" w:space="0" w:color="auto"/>
              <w:left w:val="single" w:sz="4" w:space="0" w:color="auto"/>
              <w:bottom w:val="single" w:sz="4" w:space="0" w:color="auto"/>
              <w:right w:val="single" w:sz="4" w:space="0" w:color="auto"/>
            </w:tcBorders>
            <w:vAlign w:val="center"/>
          </w:tcPr>
          <w:p w14:paraId="417F99B2" w14:textId="77777777" w:rsidR="001B4799" w:rsidRPr="00A97EDE" w:rsidDel="00131402" w:rsidRDefault="001B4799" w:rsidP="007B719B">
            <w:pPr>
              <w:jc w:val="center"/>
              <w:rPr>
                <w:rFonts w:cstheme="minorHAnsi"/>
                <w:sz w:val="18"/>
                <w:szCs w:val="18"/>
              </w:rPr>
            </w:pPr>
            <w:r w:rsidRPr="00A97EDE">
              <w:rPr>
                <w:rFonts w:cstheme="minorHAnsi"/>
                <w:sz w:val="18"/>
                <w:szCs w:val="18"/>
              </w:rPr>
              <w:t>5</w:t>
            </w:r>
          </w:p>
        </w:tc>
        <w:tc>
          <w:tcPr>
            <w:tcW w:w="985" w:type="dxa"/>
            <w:tcBorders>
              <w:top w:val="single" w:sz="4" w:space="0" w:color="auto"/>
              <w:left w:val="single" w:sz="4" w:space="0" w:color="auto"/>
              <w:bottom w:val="single" w:sz="4" w:space="0" w:color="auto"/>
              <w:right w:val="single" w:sz="4" w:space="0" w:color="auto"/>
            </w:tcBorders>
            <w:vAlign w:val="center"/>
          </w:tcPr>
          <w:p w14:paraId="57382B63" w14:textId="77777777" w:rsidR="001B4799" w:rsidRPr="00A97EDE" w:rsidDel="00131402" w:rsidRDefault="001B4799" w:rsidP="007B719B">
            <w:pPr>
              <w:jc w:val="center"/>
              <w:rPr>
                <w:rFonts w:cstheme="minorHAnsi"/>
                <w:sz w:val="18"/>
                <w:szCs w:val="18"/>
              </w:rPr>
            </w:pPr>
            <w:r w:rsidRPr="00A97EDE">
              <w:rPr>
                <w:rFonts w:cstheme="minorHAnsi"/>
                <w:color w:val="000000"/>
                <w:sz w:val="18"/>
                <w:szCs w:val="18"/>
              </w:rPr>
              <w:t>izvješće institucije</w:t>
            </w:r>
          </w:p>
        </w:tc>
        <w:tc>
          <w:tcPr>
            <w:tcW w:w="985" w:type="dxa"/>
            <w:tcBorders>
              <w:top w:val="single" w:sz="4" w:space="0" w:color="auto"/>
              <w:left w:val="single" w:sz="4" w:space="0" w:color="auto"/>
              <w:bottom w:val="single" w:sz="4" w:space="0" w:color="auto"/>
              <w:right w:val="single" w:sz="4" w:space="0" w:color="auto"/>
            </w:tcBorders>
            <w:vAlign w:val="center"/>
          </w:tcPr>
          <w:p w14:paraId="20E55A1F" w14:textId="77777777" w:rsidR="001B4799" w:rsidRPr="00A97EDE" w:rsidDel="00131402" w:rsidRDefault="001B4799" w:rsidP="007B719B">
            <w:pPr>
              <w:jc w:val="center"/>
              <w:rPr>
                <w:rFonts w:cstheme="minorHAnsi"/>
                <w:sz w:val="18"/>
                <w:szCs w:val="18"/>
              </w:rPr>
            </w:pPr>
            <w:r w:rsidRPr="00A97EDE">
              <w:rPr>
                <w:rFonts w:cstheme="minorHAnsi"/>
                <w:sz w:val="18"/>
                <w:szCs w:val="18"/>
              </w:rPr>
              <w:t>6</w:t>
            </w:r>
          </w:p>
        </w:tc>
        <w:tc>
          <w:tcPr>
            <w:tcW w:w="1126" w:type="dxa"/>
            <w:tcBorders>
              <w:top w:val="single" w:sz="4" w:space="0" w:color="auto"/>
              <w:left w:val="single" w:sz="4" w:space="0" w:color="auto"/>
              <w:bottom w:val="single" w:sz="4" w:space="0" w:color="auto"/>
              <w:right w:val="single" w:sz="4" w:space="0" w:color="auto"/>
            </w:tcBorders>
            <w:vAlign w:val="center"/>
          </w:tcPr>
          <w:p w14:paraId="19BF12FB" w14:textId="77777777" w:rsidR="001B4799" w:rsidRPr="00A97EDE" w:rsidDel="00131402" w:rsidRDefault="001B4799" w:rsidP="007B719B">
            <w:pPr>
              <w:jc w:val="center"/>
              <w:rPr>
                <w:rFonts w:cstheme="minorHAnsi"/>
                <w:sz w:val="18"/>
                <w:szCs w:val="18"/>
              </w:rPr>
            </w:pPr>
            <w:r w:rsidRPr="00A97EDE">
              <w:rPr>
                <w:rFonts w:cstheme="minorHAnsi"/>
                <w:sz w:val="18"/>
                <w:szCs w:val="18"/>
              </w:rPr>
              <w:t>6</w:t>
            </w:r>
          </w:p>
        </w:tc>
        <w:tc>
          <w:tcPr>
            <w:tcW w:w="985" w:type="dxa"/>
            <w:tcBorders>
              <w:top w:val="single" w:sz="4" w:space="0" w:color="auto"/>
              <w:left w:val="single" w:sz="4" w:space="0" w:color="auto"/>
              <w:bottom w:val="single" w:sz="4" w:space="0" w:color="auto"/>
              <w:right w:val="single" w:sz="4" w:space="0" w:color="auto"/>
            </w:tcBorders>
            <w:vAlign w:val="center"/>
          </w:tcPr>
          <w:p w14:paraId="5247F81B" w14:textId="77777777" w:rsidR="001B4799" w:rsidRPr="00A97EDE" w:rsidDel="00131402" w:rsidRDefault="001B4799" w:rsidP="007B719B">
            <w:pPr>
              <w:jc w:val="center"/>
              <w:rPr>
                <w:rFonts w:cstheme="minorHAnsi"/>
                <w:sz w:val="18"/>
                <w:szCs w:val="18"/>
              </w:rPr>
            </w:pPr>
            <w:r w:rsidRPr="00A97EDE">
              <w:rPr>
                <w:rFonts w:cstheme="minorHAnsi"/>
                <w:sz w:val="18"/>
                <w:szCs w:val="18"/>
              </w:rPr>
              <w:t>7</w:t>
            </w:r>
          </w:p>
        </w:tc>
      </w:tr>
      <w:tr w:rsidR="001B4799" w:rsidRPr="00E34260" w14:paraId="73052BCF" w14:textId="77777777" w:rsidTr="007B719B">
        <w:trPr>
          <w:trHeight w:val="421"/>
        </w:trPr>
        <w:tc>
          <w:tcPr>
            <w:tcW w:w="3380" w:type="dxa"/>
            <w:tcBorders>
              <w:top w:val="single" w:sz="4" w:space="0" w:color="auto"/>
              <w:left w:val="single" w:sz="4" w:space="0" w:color="auto"/>
              <w:bottom w:val="single" w:sz="4" w:space="0" w:color="auto"/>
              <w:right w:val="single" w:sz="4" w:space="0" w:color="auto"/>
            </w:tcBorders>
            <w:vAlign w:val="center"/>
          </w:tcPr>
          <w:p w14:paraId="37DD8F99" w14:textId="77777777" w:rsidR="001B4799" w:rsidRPr="00A97EDE" w:rsidDel="00131402" w:rsidRDefault="001B4799" w:rsidP="007B719B">
            <w:pPr>
              <w:spacing w:before="100" w:beforeAutospacing="1" w:after="100" w:afterAutospacing="1"/>
              <w:ind w:left="142"/>
              <w:rPr>
                <w:rFonts w:cstheme="minorHAnsi"/>
                <w:sz w:val="18"/>
                <w:szCs w:val="18"/>
              </w:rPr>
            </w:pPr>
            <w:r w:rsidRPr="00A97EDE">
              <w:rPr>
                <w:rFonts w:cstheme="minorHAnsi"/>
                <w:color w:val="000000"/>
                <w:sz w:val="18"/>
                <w:szCs w:val="18"/>
              </w:rPr>
              <w:t>Broj studenata koji sudjeluju u međunarodnoj razmjeni</w:t>
            </w:r>
          </w:p>
        </w:tc>
        <w:tc>
          <w:tcPr>
            <w:tcW w:w="987" w:type="dxa"/>
            <w:tcBorders>
              <w:top w:val="single" w:sz="4" w:space="0" w:color="auto"/>
              <w:left w:val="single" w:sz="4" w:space="0" w:color="auto"/>
              <w:bottom w:val="single" w:sz="4" w:space="0" w:color="auto"/>
              <w:right w:val="single" w:sz="4" w:space="0" w:color="auto"/>
            </w:tcBorders>
          </w:tcPr>
          <w:p w14:paraId="49DAA896" w14:textId="77777777" w:rsidR="001B4799" w:rsidRPr="00A97EDE" w:rsidDel="00131402" w:rsidRDefault="001B4799" w:rsidP="007B719B">
            <w:pPr>
              <w:spacing w:before="100" w:beforeAutospacing="1" w:after="100" w:afterAutospacing="1"/>
              <w:jc w:val="center"/>
              <w:rPr>
                <w:rFonts w:cstheme="minorHAnsi"/>
                <w:sz w:val="18"/>
                <w:szCs w:val="18"/>
              </w:rPr>
            </w:pPr>
            <w:r w:rsidRPr="007A7B20">
              <w:rPr>
                <w:rFonts w:cstheme="minorHAnsi"/>
                <w:sz w:val="18"/>
                <w:szCs w:val="18"/>
              </w:rPr>
              <w:t>broj</w:t>
            </w:r>
          </w:p>
        </w:tc>
        <w:tc>
          <w:tcPr>
            <w:tcW w:w="986" w:type="dxa"/>
            <w:tcBorders>
              <w:top w:val="single" w:sz="4" w:space="0" w:color="auto"/>
              <w:left w:val="single" w:sz="4" w:space="0" w:color="auto"/>
              <w:bottom w:val="single" w:sz="4" w:space="0" w:color="auto"/>
              <w:right w:val="single" w:sz="4" w:space="0" w:color="auto"/>
            </w:tcBorders>
            <w:vAlign w:val="center"/>
          </w:tcPr>
          <w:p w14:paraId="648271AF" w14:textId="77777777" w:rsidR="001B4799" w:rsidRPr="00A97EDE" w:rsidDel="00131402" w:rsidRDefault="001B4799" w:rsidP="007B719B">
            <w:pPr>
              <w:jc w:val="center"/>
              <w:rPr>
                <w:rFonts w:cstheme="minorHAnsi"/>
                <w:sz w:val="18"/>
                <w:szCs w:val="18"/>
              </w:rPr>
            </w:pPr>
            <w:r w:rsidRPr="00A97EDE">
              <w:rPr>
                <w:rFonts w:cstheme="minorHAnsi"/>
                <w:sz w:val="18"/>
                <w:szCs w:val="18"/>
              </w:rPr>
              <w:t>20</w:t>
            </w:r>
          </w:p>
        </w:tc>
        <w:tc>
          <w:tcPr>
            <w:tcW w:w="985" w:type="dxa"/>
            <w:tcBorders>
              <w:top w:val="single" w:sz="4" w:space="0" w:color="auto"/>
              <w:left w:val="single" w:sz="4" w:space="0" w:color="auto"/>
              <w:bottom w:val="single" w:sz="4" w:space="0" w:color="auto"/>
              <w:right w:val="single" w:sz="4" w:space="0" w:color="auto"/>
            </w:tcBorders>
            <w:vAlign w:val="center"/>
          </w:tcPr>
          <w:p w14:paraId="7B5035B1" w14:textId="77777777" w:rsidR="001B4799" w:rsidRPr="00A97EDE" w:rsidDel="00131402" w:rsidRDefault="001B4799" w:rsidP="007B719B">
            <w:pPr>
              <w:jc w:val="center"/>
              <w:rPr>
                <w:rFonts w:cstheme="minorHAnsi"/>
                <w:sz w:val="18"/>
                <w:szCs w:val="18"/>
              </w:rPr>
            </w:pPr>
            <w:r w:rsidRPr="00A97EDE">
              <w:rPr>
                <w:rFonts w:cstheme="minorHAnsi"/>
                <w:color w:val="000000"/>
                <w:sz w:val="18"/>
                <w:szCs w:val="18"/>
              </w:rPr>
              <w:t>izvješće institucije</w:t>
            </w:r>
          </w:p>
        </w:tc>
        <w:tc>
          <w:tcPr>
            <w:tcW w:w="985" w:type="dxa"/>
            <w:tcBorders>
              <w:top w:val="single" w:sz="4" w:space="0" w:color="auto"/>
              <w:left w:val="single" w:sz="4" w:space="0" w:color="auto"/>
              <w:bottom w:val="single" w:sz="4" w:space="0" w:color="auto"/>
              <w:right w:val="single" w:sz="4" w:space="0" w:color="auto"/>
            </w:tcBorders>
            <w:vAlign w:val="center"/>
          </w:tcPr>
          <w:p w14:paraId="4F28AF73" w14:textId="77777777" w:rsidR="001B4799" w:rsidRPr="00A97EDE" w:rsidDel="00131402" w:rsidRDefault="001B4799" w:rsidP="007B719B">
            <w:pPr>
              <w:jc w:val="center"/>
              <w:rPr>
                <w:rFonts w:cstheme="minorHAnsi"/>
                <w:sz w:val="18"/>
                <w:szCs w:val="18"/>
              </w:rPr>
            </w:pPr>
            <w:r w:rsidRPr="00A97EDE">
              <w:rPr>
                <w:rFonts w:cstheme="minorHAnsi"/>
                <w:sz w:val="18"/>
                <w:szCs w:val="18"/>
              </w:rPr>
              <w:t>20</w:t>
            </w:r>
          </w:p>
        </w:tc>
        <w:tc>
          <w:tcPr>
            <w:tcW w:w="1126" w:type="dxa"/>
            <w:tcBorders>
              <w:top w:val="single" w:sz="4" w:space="0" w:color="auto"/>
              <w:left w:val="single" w:sz="4" w:space="0" w:color="auto"/>
              <w:bottom w:val="single" w:sz="4" w:space="0" w:color="auto"/>
              <w:right w:val="single" w:sz="4" w:space="0" w:color="auto"/>
            </w:tcBorders>
            <w:vAlign w:val="center"/>
          </w:tcPr>
          <w:p w14:paraId="66DFBB32" w14:textId="77777777" w:rsidR="001B4799" w:rsidRPr="00A97EDE" w:rsidDel="00131402" w:rsidRDefault="001B4799" w:rsidP="007B719B">
            <w:pPr>
              <w:jc w:val="center"/>
              <w:rPr>
                <w:rFonts w:cstheme="minorHAnsi"/>
                <w:sz w:val="18"/>
                <w:szCs w:val="18"/>
              </w:rPr>
            </w:pPr>
            <w:r w:rsidRPr="00A97EDE">
              <w:rPr>
                <w:rFonts w:cstheme="minorHAnsi"/>
                <w:sz w:val="18"/>
                <w:szCs w:val="18"/>
              </w:rPr>
              <w:t>21</w:t>
            </w:r>
          </w:p>
        </w:tc>
        <w:tc>
          <w:tcPr>
            <w:tcW w:w="985" w:type="dxa"/>
            <w:tcBorders>
              <w:top w:val="single" w:sz="4" w:space="0" w:color="auto"/>
              <w:left w:val="single" w:sz="4" w:space="0" w:color="auto"/>
              <w:bottom w:val="single" w:sz="4" w:space="0" w:color="auto"/>
              <w:right w:val="single" w:sz="4" w:space="0" w:color="auto"/>
            </w:tcBorders>
            <w:vAlign w:val="center"/>
          </w:tcPr>
          <w:p w14:paraId="301D6700" w14:textId="77777777" w:rsidR="001B4799" w:rsidRPr="00A97EDE" w:rsidDel="00131402" w:rsidRDefault="001B4799" w:rsidP="007B719B">
            <w:pPr>
              <w:jc w:val="center"/>
              <w:rPr>
                <w:rFonts w:cstheme="minorHAnsi"/>
                <w:sz w:val="18"/>
                <w:szCs w:val="18"/>
              </w:rPr>
            </w:pPr>
            <w:r w:rsidRPr="00A97EDE">
              <w:rPr>
                <w:rFonts w:cstheme="minorHAnsi"/>
                <w:sz w:val="18"/>
                <w:szCs w:val="18"/>
              </w:rPr>
              <w:t>21</w:t>
            </w:r>
          </w:p>
        </w:tc>
      </w:tr>
      <w:tr w:rsidR="001B4799" w:rsidRPr="00E34260" w14:paraId="64FBA72A" w14:textId="77777777" w:rsidTr="007B719B">
        <w:trPr>
          <w:trHeight w:val="421"/>
        </w:trPr>
        <w:tc>
          <w:tcPr>
            <w:tcW w:w="3380" w:type="dxa"/>
            <w:tcBorders>
              <w:top w:val="single" w:sz="4" w:space="0" w:color="auto"/>
              <w:left w:val="single" w:sz="4" w:space="0" w:color="auto"/>
              <w:bottom w:val="single" w:sz="4" w:space="0" w:color="auto"/>
              <w:right w:val="single" w:sz="4" w:space="0" w:color="auto"/>
            </w:tcBorders>
            <w:vAlign w:val="center"/>
          </w:tcPr>
          <w:p w14:paraId="286EA8F9" w14:textId="77777777" w:rsidR="001B4799" w:rsidRPr="00A97EDE" w:rsidDel="00131402" w:rsidRDefault="001B4799" w:rsidP="007B719B">
            <w:pPr>
              <w:spacing w:before="100" w:beforeAutospacing="1" w:after="100" w:afterAutospacing="1"/>
              <w:ind w:left="142"/>
              <w:rPr>
                <w:rFonts w:cstheme="minorHAnsi"/>
                <w:sz w:val="18"/>
                <w:szCs w:val="18"/>
              </w:rPr>
            </w:pPr>
            <w:r w:rsidRPr="00A97EDE">
              <w:rPr>
                <w:rFonts w:cstheme="minorHAnsi"/>
                <w:color w:val="000000"/>
                <w:sz w:val="18"/>
                <w:szCs w:val="18"/>
              </w:rPr>
              <w:t>Broj zaposlenika koji su završili programe stručnog usavršavanja</w:t>
            </w:r>
          </w:p>
        </w:tc>
        <w:tc>
          <w:tcPr>
            <w:tcW w:w="987" w:type="dxa"/>
            <w:tcBorders>
              <w:top w:val="single" w:sz="4" w:space="0" w:color="auto"/>
              <w:left w:val="single" w:sz="4" w:space="0" w:color="auto"/>
              <w:bottom w:val="single" w:sz="4" w:space="0" w:color="auto"/>
              <w:right w:val="single" w:sz="4" w:space="0" w:color="auto"/>
            </w:tcBorders>
          </w:tcPr>
          <w:p w14:paraId="38552D34" w14:textId="77777777" w:rsidR="001B4799" w:rsidRPr="00A97EDE" w:rsidDel="00131402" w:rsidRDefault="001B4799" w:rsidP="007B719B">
            <w:pPr>
              <w:spacing w:before="100" w:beforeAutospacing="1" w:after="100" w:afterAutospacing="1"/>
              <w:jc w:val="center"/>
              <w:rPr>
                <w:rFonts w:cstheme="minorHAnsi"/>
                <w:sz w:val="18"/>
                <w:szCs w:val="18"/>
              </w:rPr>
            </w:pPr>
            <w:r w:rsidRPr="007A7B20">
              <w:rPr>
                <w:rFonts w:cstheme="minorHAnsi"/>
                <w:sz w:val="18"/>
                <w:szCs w:val="18"/>
              </w:rPr>
              <w:t>broj</w:t>
            </w:r>
          </w:p>
        </w:tc>
        <w:tc>
          <w:tcPr>
            <w:tcW w:w="986" w:type="dxa"/>
            <w:tcBorders>
              <w:top w:val="single" w:sz="4" w:space="0" w:color="auto"/>
              <w:left w:val="single" w:sz="4" w:space="0" w:color="auto"/>
              <w:bottom w:val="single" w:sz="4" w:space="0" w:color="auto"/>
              <w:right w:val="single" w:sz="4" w:space="0" w:color="auto"/>
            </w:tcBorders>
            <w:vAlign w:val="center"/>
          </w:tcPr>
          <w:p w14:paraId="36B3E814" w14:textId="77777777" w:rsidR="001B4799" w:rsidRPr="00A97EDE" w:rsidDel="00131402" w:rsidRDefault="001B4799" w:rsidP="007B719B">
            <w:pPr>
              <w:jc w:val="center"/>
              <w:rPr>
                <w:rFonts w:cstheme="minorHAnsi"/>
                <w:sz w:val="18"/>
                <w:szCs w:val="18"/>
              </w:rPr>
            </w:pPr>
            <w:r w:rsidRPr="00A97EDE">
              <w:rPr>
                <w:rFonts w:cstheme="minorHAnsi"/>
                <w:sz w:val="18"/>
                <w:szCs w:val="18"/>
              </w:rPr>
              <w:t>2</w:t>
            </w:r>
          </w:p>
        </w:tc>
        <w:tc>
          <w:tcPr>
            <w:tcW w:w="985" w:type="dxa"/>
            <w:tcBorders>
              <w:top w:val="single" w:sz="4" w:space="0" w:color="auto"/>
              <w:left w:val="single" w:sz="4" w:space="0" w:color="auto"/>
              <w:bottom w:val="single" w:sz="4" w:space="0" w:color="auto"/>
              <w:right w:val="single" w:sz="4" w:space="0" w:color="auto"/>
            </w:tcBorders>
          </w:tcPr>
          <w:p w14:paraId="2EDB05FB" w14:textId="77777777" w:rsidR="001B4799" w:rsidRPr="00A97EDE" w:rsidDel="00131402" w:rsidRDefault="001B4799" w:rsidP="007B719B">
            <w:pPr>
              <w:jc w:val="center"/>
              <w:rPr>
                <w:rFonts w:cstheme="minorHAnsi"/>
                <w:sz w:val="18"/>
                <w:szCs w:val="18"/>
              </w:rPr>
            </w:pPr>
            <w:r w:rsidRPr="00140DE4">
              <w:rPr>
                <w:rFonts w:cstheme="minorHAnsi"/>
                <w:color w:val="000000"/>
                <w:sz w:val="18"/>
                <w:szCs w:val="18"/>
              </w:rPr>
              <w:t>izvješće institucije</w:t>
            </w:r>
          </w:p>
        </w:tc>
        <w:tc>
          <w:tcPr>
            <w:tcW w:w="985" w:type="dxa"/>
            <w:tcBorders>
              <w:top w:val="single" w:sz="4" w:space="0" w:color="auto"/>
              <w:left w:val="single" w:sz="4" w:space="0" w:color="auto"/>
              <w:bottom w:val="single" w:sz="4" w:space="0" w:color="auto"/>
              <w:right w:val="single" w:sz="4" w:space="0" w:color="auto"/>
            </w:tcBorders>
            <w:vAlign w:val="center"/>
          </w:tcPr>
          <w:p w14:paraId="2381494C" w14:textId="77777777" w:rsidR="001B4799" w:rsidRPr="00A97EDE" w:rsidDel="00131402" w:rsidRDefault="001B4799" w:rsidP="007B719B">
            <w:pPr>
              <w:jc w:val="center"/>
              <w:rPr>
                <w:rFonts w:cstheme="minorHAnsi"/>
                <w:sz w:val="18"/>
                <w:szCs w:val="18"/>
              </w:rPr>
            </w:pPr>
            <w:r w:rsidRPr="00A97EDE">
              <w:rPr>
                <w:rFonts w:cstheme="minorHAnsi"/>
                <w:sz w:val="18"/>
                <w:szCs w:val="18"/>
              </w:rPr>
              <w:t>2</w:t>
            </w:r>
          </w:p>
        </w:tc>
        <w:tc>
          <w:tcPr>
            <w:tcW w:w="1126" w:type="dxa"/>
            <w:tcBorders>
              <w:top w:val="single" w:sz="4" w:space="0" w:color="auto"/>
              <w:left w:val="single" w:sz="4" w:space="0" w:color="auto"/>
              <w:bottom w:val="single" w:sz="4" w:space="0" w:color="auto"/>
              <w:right w:val="single" w:sz="4" w:space="0" w:color="auto"/>
            </w:tcBorders>
            <w:vAlign w:val="center"/>
          </w:tcPr>
          <w:p w14:paraId="31E5BDA7" w14:textId="77777777" w:rsidR="001B4799" w:rsidRPr="00A97EDE" w:rsidDel="00131402" w:rsidRDefault="001B4799" w:rsidP="007B719B">
            <w:pPr>
              <w:jc w:val="center"/>
              <w:rPr>
                <w:rFonts w:cstheme="minorHAnsi"/>
                <w:sz w:val="18"/>
                <w:szCs w:val="18"/>
              </w:rPr>
            </w:pPr>
            <w:r w:rsidRPr="00A97EDE">
              <w:rPr>
                <w:rFonts w:cstheme="minorHAnsi"/>
                <w:sz w:val="18"/>
                <w:szCs w:val="18"/>
              </w:rPr>
              <w:t>3</w:t>
            </w:r>
          </w:p>
        </w:tc>
        <w:tc>
          <w:tcPr>
            <w:tcW w:w="985" w:type="dxa"/>
            <w:tcBorders>
              <w:top w:val="single" w:sz="4" w:space="0" w:color="auto"/>
              <w:left w:val="single" w:sz="4" w:space="0" w:color="auto"/>
              <w:bottom w:val="single" w:sz="4" w:space="0" w:color="auto"/>
              <w:right w:val="single" w:sz="4" w:space="0" w:color="auto"/>
            </w:tcBorders>
            <w:vAlign w:val="center"/>
          </w:tcPr>
          <w:p w14:paraId="55A98FBA" w14:textId="77777777" w:rsidR="001B4799" w:rsidRPr="00A97EDE" w:rsidDel="00131402" w:rsidRDefault="001B4799" w:rsidP="007B719B">
            <w:pPr>
              <w:jc w:val="center"/>
              <w:rPr>
                <w:rFonts w:cstheme="minorHAnsi"/>
                <w:sz w:val="18"/>
                <w:szCs w:val="18"/>
              </w:rPr>
            </w:pPr>
            <w:r w:rsidRPr="00A97EDE">
              <w:rPr>
                <w:rFonts w:cstheme="minorHAnsi"/>
                <w:sz w:val="18"/>
                <w:szCs w:val="18"/>
              </w:rPr>
              <w:t>3</w:t>
            </w:r>
          </w:p>
        </w:tc>
      </w:tr>
      <w:tr w:rsidR="001B4799" w:rsidRPr="00E34260" w14:paraId="5526A359" w14:textId="77777777" w:rsidTr="007B719B">
        <w:trPr>
          <w:trHeight w:val="624"/>
        </w:trPr>
        <w:tc>
          <w:tcPr>
            <w:tcW w:w="3380" w:type="dxa"/>
            <w:tcBorders>
              <w:top w:val="single" w:sz="4" w:space="0" w:color="auto"/>
              <w:left w:val="single" w:sz="4" w:space="0" w:color="auto"/>
              <w:bottom w:val="single" w:sz="4" w:space="0" w:color="auto"/>
              <w:right w:val="single" w:sz="4" w:space="0" w:color="auto"/>
            </w:tcBorders>
            <w:vAlign w:val="center"/>
          </w:tcPr>
          <w:p w14:paraId="2548D2DF" w14:textId="77777777" w:rsidR="001B4799" w:rsidRPr="00A97EDE" w:rsidDel="00131402" w:rsidRDefault="001B4799" w:rsidP="007B719B">
            <w:pPr>
              <w:spacing w:before="100" w:beforeAutospacing="1" w:after="100" w:afterAutospacing="1"/>
              <w:ind w:left="142"/>
              <w:rPr>
                <w:rFonts w:cstheme="minorHAnsi"/>
                <w:sz w:val="18"/>
                <w:szCs w:val="18"/>
              </w:rPr>
            </w:pPr>
            <w:r w:rsidRPr="00A97EDE">
              <w:rPr>
                <w:rFonts w:cstheme="minorHAnsi"/>
                <w:color w:val="000000"/>
                <w:sz w:val="18"/>
                <w:szCs w:val="18"/>
              </w:rPr>
              <w:t>Iznos vlastitih i namjenskih sredstava utrošen na projekte s ciljem digitalne transformacije poslovanja</w:t>
            </w:r>
          </w:p>
        </w:tc>
        <w:tc>
          <w:tcPr>
            <w:tcW w:w="987" w:type="dxa"/>
            <w:tcBorders>
              <w:top w:val="single" w:sz="4" w:space="0" w:color="auto"/>
              <w:left w:val="single" w:sz="4" w:space="0" w:color="auto"/>
              <w:bottom w:val="single" w:sz="4" w:space="0" w:color="auto"/>
              <w:right w:val="single" w:sz="4" w:space="0" w:color="auto"/>
            </w:tcBorders>
          </w:tcPr>
          <w:p w14:paraId="75CE7BF7" w14:textId="77777777" w:rsidR="001B4799" w:rsidRPr="00A97EDE" w:rsidDel="00131402" w:rsidRDefault="001B4799" w:rsidP="007B719B">
            <w:pPr>
              <w:spacing w:before="100" w:beforeAutospacing="1" w:after="100" w:afterAutospacing="1"/>
              <w:jc w:val="center"/>
              <w:rPr>
                <w:rFonts w:cstheme="minorHAnsi"/>
                <w:sz w:val="18"/>
                <w:szCs w:val="18"/>
              </w:rPr>
            </w:pPr>
            <w:r w:rsidRPr="007A7B20">
              <w:rPr>
                <w:rFonts w:cstheme="minorHAnsi"/>
                <w:sz w:val="18"/>
                <w:szCs w:val="18"/>
              </w:rPr>
              <w:t>broj</w:t>
            </w:r>
          </w:p>
        </w:tc>
        <w:tc>
          <w:tcPr>
            <w:tcW w:w="986" w:type="dxa"/>
            <w:tcBorders>
              <w:top w:val="single" w:sz="4" w:space="0" w:color="auto"/>
              <w:left w:val="single" w:sz="4" w:space="0" w:color="auto"/>
              <w:bottom w:val="single" w:sz="4" w:space="0" w:color="auto"/>
              <w:right w:val="single" w:sz="4" w:space="0" w:color="auto"/>
            </w:tcBorders>
            <w:vAlign w:val="center"/>
          </w:tcPr>
          <w:p w14:paraId="0D76B376" w14:textId="77777777" w:rsidR="001B4799" w:rsidRPr="00A97EDE" w:rsidDel="00131402" w:rsidRDefault="001B4799" w:rsidP="007B719B">
            <w:pPr>
              <w:jc w:val="center"/>
              <w:rPr>
                <w:rFonts w:cstheme="minorHAnsi"/>
                <w:sz w:val="18"/>
                <w:szCs w:val="18"/>
              </w:rPr>
            </w:pPr>
            <w:r w:rsidRPr="00A97EDE">
              <w:rPr>
                <w:rFonts w:cstheme="minorHAnsi"/>
                <w:sz w:val="18"/>
                <w:szCs w:val="18"/>
              </w:rPr>
              <w:t>5</w:t>
            </w:r>
            <w:r>
              <w:rPr>
                <w:rFonts w:cstheme="minorHAnsi"/>
                <w:sz w:val="18"/>
                <w:szCs w:val="18"/>
              </w:rPr>
              <w:t>.</w:t>
            </w:r>
            <w:r w:rsidRPr="00A97EDE">
              <w:rPr>
                <w:rFonts w:cstheme="minorHAnsi"/>
                <w:sz w:val="18"/>
                <w:szCs w:val="18"/>
              </w:rPr>
              <w:t>000</w:t>
            </w:r>
          </w:p>
        </w:tc>
        <w:tc>
          <w:tcPr>
            <w:tcW w:w="985" w:type="dxa"/>
            <w:tcBorders>
              <w:top w:val="single" w:sz="4" w:space="0" w:color="auto"/>
              <w:left w:val="single" w:sz="4" w:space="0" w:color="auto"/>
              <w:bottom w:val="single" w:sz="4" w:space="0" w:color="auto"/>
              <w:right w:val="single" w:sz="4" w:space="0" w:color="auto"/>
            </w:tcBorders>
          </w:tcPr>
          <w:p w14:paraId="1DCF6BBE" w14:textId="77777777" w:rsidR="001B4799" w:rsidRPr="00A97EDE" w:rsidDel="00131402" w:rsidRDefault="001B4799" w:rsidP="007B719B">
            <w:pPr>
              <w:jc w:val="center"/>
              <w:rPr>
                <w:rFonts w:cstheme="minorHAnsi"/>
                <w:sz w:val="18"/>
                <w:szCs w:val="18"/>
              </w:rPr>
            </w:pPr>
            <w:r w:rsidRPr="00140DE4">
              <w:rPr>
                <w:rFonts w:cstheme="minorHAnsi"/>
                <w:color w:val="000000"/>
                <w:sz w:val="18"/>
                <w:szCs w:val="18"/>
              </w:rPr>
              <w:t>izvješće institucije</w:t>
            </w:r>
          </w:p>
        </w:tc>
        <w:tc>
          <w:tcPr>
            <w:tcW w:w="985" w:type="dxa"/>
            <w:tcBorders>
              <w:top w:val="single" w:sz="4" w:space="0" w:color="auto"/>
              <w:left w:val="single" w:sz="4" w:space="0" w:color="auto"/>
              <w:bottom w:val="single" w:sz="4" w:space="0" w:color="auto"/>
              <w:right w:val="single" w:sz="4" w:space="0" w:color="auto"/>
            </w:tcBorders>
            <w:vAlign w:val="center"/>
          </w:tcPr>
          <w:p w14:paraId="39652281" w14:textId="77777777" w:rsidR="001B4799" w:rsidRPr="00A97EDE" w:rsidDel="00131402" w:rsidRDefault="001B4799" w:rsidP="007B719B">
            <w:pPr>
              <w:jc w:val="center"/>
              <w:rPr>
                <w:rFonts w:cstheme="minorHAnsi"/>
                <w:sz w:val="18"/>
                <w:szCs w:val="18"/>
              </w:rPr>
            </w:pPr>
            <w:r w:rsidRPr="00A97EDE">
              <w:rPr>
                <w:rFonts w:cstheme="minorHAnsi"/>
                <w:sz w:val="18"/>
                <w:szCs w:val="18"/>
              </w:rPr>
              <w:t>5</w:t>
            </w:r>
            <w:r>
              <w:rPr>
                <w:rFonts w:cstheme="minorHAnsi"/>
                <w:sz w:val="18"/>
                <w:szCs w:val="18"/>
              </w:rPr>
              <w:t>.</w:t>
            </w:r>
            <w:r w:rsidRPr="00A97EDE">
              <w:rPr>
                <w:rFonts w:cstheme="minorHAnsi"/>
                <w:sz w:val="18"/>
                <w:szCs w:val="18"/>
              </w:rPr>
              <w:t>000</w:t>
            </w:r>
          </w:p>
        </w:tc>
        <w:tc>
          <w:tcPr>
            <w:tcW w:w="1126" w:type="dxa"/>
            <w:tcBorders>
              <w:top w:val="single" w:sz="4" w:space="0" w:color="auto"/>
              <w:left w:val="single" w:sz="4" w:space="0" w:color="auto"/>
              <w:bottom w:val="single" w:sz="4" w:space="0" w:color="auto"/>
              <w:right w:val="single" w:sz="4" w:space="0" w:color="auto"/>
            </w:tcBorders>
            <w:vAlign w:val="center"/>
          </w:tcPr>
          <w:p w14:paraId="77E97777" w14:textId="77777777" w:rsidR="001B4799" w:rsidRPr="00A97EDE" w:rsidDel="00131402" w:rsidRDefault="001B4799" w:rsidP="007B719B">
            <w:pPr>
              <w:jc w:val="center"/>
              <w:rPr>
                <w:rFonts w:cstheme="minorHAnsi"/>
                <w:sz w:val="18"/>
                <w:szCs w:val="18"/>
              </w:rPr>
            </w:pPr>
            <w:r w:rsidRPr="00A97EDE">
              <w:rPr>
                <w:rFonts w:cstheme="minorHAnsi"/>
                <w:sz w:val="18"/>
                <w:szCs w:val="18"/>
              </w:rPr>
              <w:t>5</w:t>
            </w:r>
            <w:r>
              <w:rPr>
                <w:rFonts w:cstheme="minorHAnsi"/>
                <w:sz w:val="18"/>
                <w:szCs w:val="18"/>
              </w:rPr>
              <w:t>.</w:t>
            </w:r>
            <w:r w:rsidRPr="00A97EDE">
              <w:rPr>
                <w:rFonts w:cstheme="minorHAnsi"/>
                <w:sz w:val="18"/>
                <w:szCs w:val="18"/>
              </w:rPr>
              <w:t>000</w:t>
            </w:r>
          </w:p>
        </w:tc>
        <w:tc>
          <w:tcPr>
            <w:tcW w:w="985" w:type="dxa"/>
            <w:tcBorders>
              <w:top w:val="single" w:sz="4" w:space="0" w:color="auto"/>
              <w:left w:val="single" w:sz="4" w:space="0" w:color="auto"/>
              <w:bottom w:val="single" w:sz="4" w:space="0" w:color="auto"/>
              <w:right w:val="single" w:sz="4" w:space="0" w:color="auto"/>
            </w:tcBorders>
            <w:vAlign w:val="center"/>
          </w:tcPr>
          <w:p w14:paraId="529910CE" w14:textId="77777777" w:rsidR="001B4799" w:rsidRPr="00A97EDE" w:rsidDel="00131402" w:rsidRDefault="001B4799" w:rsidP="007B719B">
            <w:pPr>
              <w:jc w:val="center"/>
              <w:rPr>
                <w:rFonts w:cstheme="minorHAnsi"/>
                <w:sz w:val="18"/>
                <w:szCs w:val="18"/>
              </w:rPr>
            </w:pPr>
            <w:r w:rsidRPr="00A97EDE">
              <w:rPr>
                <w:rFonts w:cstheme="minorHAnsi"/>
                <w:sz w:val="18"/>
                <w:szCs w:val="18"/>
              </w:rPr>
              <w:t>5</w:t>
            </w:r>
            <w:r>
              <w:rPr>
                <w:rFonts w:cstheme="minorHAnsi"/>
                <w:sz w:val="18"/>
                <w:szCs w:val="18"/>
              </w:rPr>
              <w:t>.</w:t>
            </w:r>
            <w:r w:rsidRPr="00A97EDE">
              <w:rPr>
                <w:rFonts w:cstheme="minorHAnsi"/>
                <w:sz w:val="18"/>
                <w:szCs w:val="18"/>
              </w:rPr>
              <w:t>000</w:t>
            </w:r>
          </w:p>
        </w:tc>
      </w:tr>
      <w:tr w:rsidR="001B4799" w:rsidRPr="00E34260" w14:paraId="5BF43D8A" w14:textId="77777777" w:rsidTr="007B719B">
        <w:trPr>
          <w:trHeight w:val="421"/>
        </w:trPr>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55787B" w14:textId="77777777" w:rsidR="001B4799" w:rsidRPr="00A97EDE" w:rsidRDefault="001B4799" w:rsidP="007B719B">
            <w:pPr>
              <w:spacing w:before="100" w:beforeAutospacing="1" w:after="100" w:afterAutospacing="1"/>
              <w:ind w:left="32"/>
              <w:rPr>
                <w:rFonts w:cstheme="minorHAnsi"/>
                <w:sz w:val="18"/>
                <w:szCs w:val="18"/>
              </w:rPr>
            </w:pPr>
            <w:r w:rsidRPr="00A97EDE">
              <w:rPr>
                <w:rFonts w:cstheme="minorHAnsi"/>
                <w:color w:val="000000"/>
                <w:sz w:val="18"/>
                <w:szCs w:val="18"/>
              </w:rPr>
              <w:t>Broj aktivnosti popularizacije znanosti i umjetnosti</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BD6C8" w14:textId="77777777" w:rsidR="001B4799" w:rsidRPr="00A97EDE" w:rsidRDefault="001B4799" w:rsidP="007B719B">
            <w:pPr>
              <w:spacing w:before="100" w:beforeAutospacing="1" w:after="100" w:afterAutospacing="1"/>
              <w:jc w:val="center"/>
              <w:rPr>
                <w:rFonts w:cstheme="minorHAnsi"/>
                <w:sz w:val="18"/>
                <w:szCs w:val="18"/>
              </w:rPr>
            </w:pPr>
            <w:r w:rsidRPr="007A7B20">
              <w:rPr>
                <w:rFonts w:cstheme="minorHAnsi"/>
                <w:sz w:val="18"/>
                <w:szCs w:val="18"/>
              </w:rPr>
              <w:t>broj</w:t>
            </w:r>
          </w:p>
        </w:tc>
        <w:tc>
          <w:tcPr>
            <w:tcW w:w="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6B9729" w14:textId="77777777" w:rsidR="001B4799" w:rsidRPr="00A97EDE" w:rsidRDefault="001B4799" w:rsidP="007B719B">
            <w:pPr>
              <w:jc w:val="center"/>
              <w:rPr>
                <w:rFonts w:cstheme="minorHAnsi"/>
                <w:sz w:val="18"/>
                <w:szCs w:val="18"/>
              </w:rPr>
            </w:pPr>
            <w:r w:rsidRPr="00A97EDE">
              <w:rPr>
                <w:rFonts w:cstheme="minorHAnsi"/>
                <w:sz w:val="18"/>
                <w:szCs w:val="18"/>
              </w:rPr>
              <w:t>25</w:t>
            </w:r>
          </w:p>
        </w:tc>
        <w:tc>
          <w:tcPr>
            <w:tcW w:w="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2FE4D" w14:textId="77777777" w:rsidR="001B4799" w:rsidRPr="00A97EDE" w:rsidRDefault="001B4799" w:rsidP="007B719B">
            <w:pPr>
              <w:jc w:val="center"/>
              <w:rPr>
                <w:rFonts w:cstheme="minorHAnsi"/>
                <w:sz w:val="18"/>
                <w:szCs w:val="18"/>
              </w:rPr>
            </w:pPr>
            <w:r w:rsidRPr="00140DE4">
              <w:rPr>
                <w:rFonts w:cstheme="minorHAnsi"/>
                <w:color w:val="000000"/>
                <w:sz w:val="18"/>
                <w:szCs w:val="18"/>
              </w:rPr>
              <w:t>izvješće institucije</w:t>
            </w:r>
          </w:p>
        </w:tc>
        <w:tc>
          <w:tcPr>
            <w:tcW w:w="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3293EE" w14:textId="77777777" w:rsidR="001B4799" w:rsidRPr="00A97EDE" w:rsidRDefault="001B4799" w:rsidP="007B719B">
            <w:pPr>
              <w:jc w:val="center"/>
              <w:rPr>
                <w:rFonts w:cstheme="minorHAnsi"/>
                <w:sz w:val="18"/>
                <w:szCs w:val="18"/>
              </w:rPr>
            </w:pPr>
            <w:r w:rsidRPr="00A97EDE">
              <w:rPr>
                <w:rFonts w:cstheme="minorHAnsi"/>
                <w:sz w:val="18"/>
                <w:szCs w:val="18"/>
              </w:rPr>
              <w:t>26</w:t>
            </w:r>
          </w:p>
        </w:tc>
        <w:tc>
          <w:tcPr>
            <w:tcW w:w="1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6207FF" w14:textId="77777777" w:rsidR="001B4799" w:rsidRPr="00A97EDE" w:rsidRDefault="001B4799" w:rsidP="007B719B">
            <w:pPr>
              <w:jc w:val="center"/>
              <w:rPr>
                <w:rFonts w:cstheme="minorHAnsi"/>
                <w:sz w:val="18"/>
                <w:szCs w:val="18"/>
              </w:rPr>
            </w:pPr>
            <w:r w:rsidRPr="00A97EDE">
              <w:rPr>
                <w:rFonts w:cstheme="minorHAnsi"/>
                <w:sz w:val="18"/>
                <w:szCs w:val="18"/>
              </w:rPr>
              <w:t>30</w:t>
            </w:r>
          </w:p>
        </w:tc>
        <w:tc>
          <w:tcPr>
            <w:tcW w:w="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D9B4A8" w14:textId="77777777" w:rsidR="001B4799" w:rsidRPr="00A97EDE" w:rsidRDefault="001B4799" w:rsidP="007B719B">
            <w:pPr>
              <w:jc w:val="center"/>
              <w:rPr>
                <w:rFonts w:cstheme="minorHAnsi"/>
                <w:sz w:val="18"/>
                <w:szCs w:val="18"/>
              </w:rPr>
            </w:pPr>
            <w:r w:rsidRPr="00A97EDE">
              <w:rPr>
                <w:rFonts w:cstheme="minorHAnsi"/>
                <w:sz w:val="18"/>
                <w:szCs w:val="18"/>
              </w:rPr>
              <w:t>30</w:t>
            </w:r>
          </w:p>
        </w:tc>
      </w:tr>
    </w:tbl>
    <w:p w14:paraId="42A8E8CC" w14:textId="77777777" w:rsidR="001B4799" w:rsidRDefault="001B4799" w:rsidP="00A97EDE">
      <w:pPr>
        <w:spacing w:before="120" w:after="120" w:line="240" w:lineRule="auto"/>
        <w:jc w:val="both"/>
        <w:rPr>
          <w:rFonts w:ascii="Times New Roman" w:hAnsi="Times New Roman" w:cs="Times New Roman"/>
          <w:sz w:val="24"/>
          <w:szCs w:val="24"/>
        </w:rPr>
      </w:pPr>
    </w:p>
    <w:p w14:paraId="0B1A46EC" w14:textId="66787878" w:rsidR="00521D08" w:rsidRPr="00E34260" w:rsidRDefault="001B4799" w:rsidP="00521D08">
      <w:pPr>
        <w:pBdr>
          <w:top w:val="dotted" w:sz="4" w:space="1" w:color="808080" w:themeColor="background1" w:themeShade="80"/>
          <w:bottom w:val="dotted" w:sz="4" w:space="1" w:color="808080" w:themeColor="background1" w:themeShade="80"/>
        </w:pBdr>
        <w:shd w:val="clear" w:color="auto" w:fill="D0CECE" w:themeFill="background2" w:themeFillShade="E6"/>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A679136</w:t>
      </w:r>
      <w:r w:rsidR="00521D08" w:rsidRPr="00E34260">
        <w:rPr>
          <w:rFonts w:ascii="Times New Roman" w:hAnsi="Times New Roman" w:cs="Times New Roman"/>
          <w:b/>
          <w:sz w:val="24"/>
          <w:szCs w:val="24"/>
        </w:rPr>
        <w:t xml:space="preserve"> </w:t>
      </w:r>
      <w:r w:rsidR="00521D08">
        <w:rPr>
          <w:rFonts w:ascii="Times New Roman" w:hAnsi="Times New Roman" w:cs="Times New Roman"/>
          <w:b/>
          <w:sz w:val="24"/>
          <w:szCs w:val="24"/>
        </w:rPr>
        <w:t>Razvoj sustava programskih sporazuma za financiranje sveučilišta i znanstvenih instituta usmjerenih na inovacije, istraživanje razvoj – NPOO (C3.2R1-I1)</w:t>
      </w:r>
    </w:p>
    <w:p w14:paraId="00B282E9" w14:textId="2A8A68F9" w:rsidR="001B4799" w:rsidRPr="001B4799" w:rsidRDefault="001B4799" w:rsidP="001B4799">
      <w:pPr>
        <w:spacing w:before="100" w:beforeAutospacing="1" w:after="100" w:afterAutospacing="1" w:line="240" w:lineRule="auto"/>
        <w:jc w:val="both"/>
        <w:rPr>
          <w:rFonts w:ascii="Times New Roman" w:hAnsi="Times New Roman" w:cs="Times New Roman"/>
          <w:i/>
          <w:sz w:val="24"/>
          <w:szCs w:val="24"/>
        </w:rPr>
      </w:pPr>
      <w:r>
        <w:rPr>
          <w:rFonts w:ascii="Times New Roman" w:hAnsi="Times New Roman" w:cs="Times New Roman"/>
          <w:i/>
          <w:sz w:val="24"/>
          <w:szCs w:val="24"/>
        </w:rPr>
        <w:t>Zakonske i druge pravne osnove</w:t>
      </w:r>
    </w:p>
    <w:p w14:paraId="71B59E74" w14:textId="77777777" w:rsidR="001B4799" w:rsidRPr="001B4799" w:rsidRDefault="001B4799" w:rsidP="001B4799">
      <w:pPr>
        <w:pStyle w:val="ListParagraph"/>
        <w:numPr>
          <w:ilvl w:val="0"/>
          <w:numId w:val="1"/>
        </w:numPr>
        <w:spacing w:before="100" w:beforeAutospacing="1" w:after="100" w:afterAutospacing="1" w:line="240" w:lineRule="auto"/>
        <w:jc w:val="both"/>
        <w:rPr>
          <w:rFonts w:ascii="Times New Roman" w:hAnsi="Times New Roman" w:cs="Times New Roman"/>
          <w:i/>
          <w:sz w:val="24"/>
          <w:szCs w:val="24"/>
        </w:rPr>
      </w:pPr>
      <w:r w:rsidRPr="00E34260">
        <w:rPr>
          <w:rFonts w:ascii="Times New Roman" w:hAnsi="Times New Roman" w:cs="Times New Roman"/>
          <w:i/>
          <w:sz w:val="24"/>
          <w:szCs w:val="24"/>
        </w:rPr>
        <w:t xml:space="preserve">Programski ugovor za razdoblje </w:t>
      </w:r>
      <w:proofErr w:type="spellStart"/>
      <w:r>
        <w:rPr>
          <w:rFonts w:ascii="Times New Roman" w:hAnsi="Times New Roman" w:cs="Times New Roman"/>
          <w:i/>
          <w:sz w:val="24"/>
          <w:szCs w:val="24"/>
        </w:rPr>
        <w:t>ak.g</w:t>
      </w:r>
      <w:proofErr w:type="spellEnd"/>
      <w:r>
        <w:rPr>
          <w:rFonts w:ascii="Times New Roman" w:hAnsi="Times New Roman" w:cs="Times New Roman"/>
          <w:i/>
          <w:sz w:val="24"/>
          <w:szCs w:val="24"/>
        </w:rPr>
        <w:t xml:space="preserve">. </w:t>
      </w:r>
      <w:r w:rsidRPr="00E34260">
        <w:rPr>
          <w:rFonts w:ascii="Times New Roman" w:hAnsi="Times New Roman" w:cs="Times New Roman"/>
          <w:i/>
          <w:sz w:val="24"/>
          <w:szCs w:val="24"/>
        </w:rPr>
        <w:t>2025</w:t>
      </w:r>
      <w:r>
        <w:rPr>
          <w:rFonts w:ascii="Times New Roman" w:hAnsi="Times New Roman" w:cs="Times New Roman"/>
          <w:i/>
          <w:sz w:val="24"/>
          <w:szCs w:val="24"/>
        </w:rPr>
        <w:t>/2026.-2028./</w:t>
      </w:r>
      <w:r w:rsidRPr="00E34260">
        <w:rPr>
          <w:rFonts w:ascii="Times New Roman" w:hAnsi="Times New Roman" w:cs="Times New Roman"/>
          <w:i/>
          <w:sz w:val="24"/>
          <w:szCs w:val="24"/>
        </w:rPr>
        <w:t>2029.</w:t>
      </w:r>
    </w:p>
    <w:p w14:paraId="3D5D2669" w14:textId="35E95C6D" w:rsidR="001B4799" w:rsidRPr="00151ABA" w:rsidRDefault="001B4799" w:rsidP="001B4799">
      <w:pPr>
        <w:pStyle w:val="ListParagraph"/>
        <w:numPr>
          <w:ilvl w:val="0"/>
          <w:numId w:val="1"/>
        </w:numPr>
        <w:spacing w:before="100" w:beforeAutospacing="1" w:after="100" w:afterAutospacing="1" w:line="240" w:lineRule="auto"/>
        <w:jc w:val="both"/>
        <w:rPr>
          <w:rFonts w:ascii="Times New Roman" w:hAnsi="Times New Roman" w:cs="Times New Roman"/>
          <w:i/>
          <w:sz w:val="24"/>
          <w:szCs w:val="24"/>
        </w:rPr>
      </w:pPr>
      <w:r w:rsidRPr="00151ABA">
        <w:rPr>
          <w:rFonts w:ascii="Times New Roman" w:hAnsi="Times New Roman" w:cs="Times New Roman"/>
          <w:i/>
          <w:sz w:val="24"/>
          <w:szCs w:val="24"/>
        </w:rPr>
        <w:t>Odl</w:t>
      </w:r>
      <w:r w:rsidRPr="00151ABA">
        <w:rPr>
          <w:rFonts w:ascii="Times New Roman" w:hAnsi="Times New Roman" w:cs="Times New Roman"/>
          <w:i/>
          <w:sz w:val="24"/>
          <w:szCs w:val="24"/>
        </w:rPr>
        <w:t>uka Senata s 3. sjednice o prihvaćanju konačnog izvješća o provedbi Poziva za financiranje institucionalnih istraživačkih projekata (financiran iz izvora 581 - Mehanizam za oporavak i otpornost)</w:t>
      </w:r>
      <w:r w:rsidRPr="00151ABA">
        <w:rPr>
          <w:rFonts w:ascii="Times New Roman" w:hAnsi="Times New Roman" w:cs="Times New Roman"/>
          <w:i/>
          <w:sz w:val="24"/>
          <w:szCs w:val="24"/>
        </w:rPr>
        <w:t xml:space="preserve"> </w:t>
      </w:r>
    </w:p>
    <w:p w14:paraId="1B7DA5CC" w14:textId="65348993" w:rsidR="001B4799" w:rsidRDefault="001B4799" w:rsidP="001B4799">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U okviru ove aktivnosti provodi se d</w:t>
      </w:r>
      <w:r>
        <w:rPr>
          <w:rFonts w:ascii="Times New Roman" w:hAnsi="Times New Roman" w:cs="Times New Roman"/>
          <w:sz w:val="24"/>
          <w:szCs w:val="24"/>
        </w:rPr>
        <w:t>rugi dio izvedbene komponente</w:t>
      </w:r>
      <w:r>
        <w:rPr>
          <w:rFonts w:ascii="Times New Roman" w:hAnsi="Times New Roman" w:cs="Times New Roman"/>
          <w:sz w:val="24"/>
          <w:szCs w:val="24"/>
        </w:rPr>
        <w:t xml:space="preserve"> koji se</w:t>
      </w:r>
      <w:r>
        <w:rPr>
          <w:rFonts w:ascii="Times New Roman" w:hAnsi="Times New Roman" w:cs="Times New Roman"/>
          <w:sz w:val="24"/>
          <w:szCs w:val="24"/>
        </w:rPr>
        <w:t xml:space="preserve"> sastoji od rashoda predviđenih za financiranje 14 (četrnaest) NPOO projekata sukladno njihovom planu implementacije, a sve u ukupnom limitu od 322.769 EUR kroz trogodišnje razdoblje. </w:t>
      </w:r>
    </w:p>
    <w:tbl>
      <w:tblPr>
        <w:tblStyle w:val="TableGrid"/>
        <w:tblW w:w="0" w:type="auto"/>
        <w:tblLook w:val="04A0" w:firstRow="1" w:lastRow="0" w:firstColumn="1" w:lastColumn="0" w:noHBand="0" w:noVBand="1"/>
      </w:tblPr>
      <w:tblGrid>
        <w:gridCol w:w="1643"/>
        <w:gridCol w:w="1251"/>
        <w:gridCol w:w="1251"/>
        <w:gridCol w:w="1251"/>
        <w:gridCol w:w="1250"/>
        <w:gridCol w:w="1251"/>
        <w:gridCol w:w="1165"/>
      </w:tblGrid>
      <w:tr w:rsidR="00521D08" w:rsidRPr="00E34260" w14:paraId="113EF11E" w14:textId="77777777" w:rsidTr="007B719B">
        <w:tc>
          <w:tcPr>
            <w:tcW w:w="1643" w:type="dxa"/>
            <w:shd w:val="clear" w:color="auto" w:fill="D0CECE" w:themeFill="background2" w:themeFillShade="E6"/>
          </w:tcPr>
          <w:p w14:paraId="0DC5662A" w14:textId="77777777" w:rsidR="00521D08" w:rsidRPr="00E34260" w:rsidRDefault="00521D08" w:rsidP="007B719B">
            <w:pPr>
              <w:spacing w:before="100" w:beforeAutospacing="1" w:after="100" w:afterAutospacing="1"/>
              <w:jc w:val="both"/>
              <w:rPr>
                <w:rFonts w:ascii="Times New Roman" w:hAnsi="Times New Roman" w:cs="Times New Roman"/>
                <w:sz w:val="24"/>
                <w:szCs w:val="24"/>
              </w:rPr>
            </w:pPr>
            <w:bookmarkStart w:id="8" w:name="_Hlk53749823"/>
          </w:p>
          <w:p w14:paraId="68ED2396" w14:textId="77777777" w:rsidR="00521D08" w:rsidRPr="00E34260" w:rsidRDefault="00521D08" w:rsidP="007B719B">
            <w:pPr>
              <w:spacing w:before="100" w:beforeAutospacing="1" w:after="100" w:afterAutospacing="1"/>
              <w:jc w:val="both"/>
              <w:rPr>
                <w:rFonts w:ascii="Times New Roman" w:hAnsi="Times New Roman" w:cs="Times New Roman"/>
                <w:sz w:val="24"/>
                <w:szCs w:val="24"/>
              </w:rPr>
            </w:pPr>
          </w:p>
        </w:tc>
        <w:tc>
          <w:tcPr>
            <w:tcW w:w="1251" w:type="dxa"/>
            <w:shd w:val="clear" w:color="auto" w:fill="D0CECE" w:themeFill="background2" w:themeFillShade="E6"/>
            <w:vAlign w:val="center"/>
          </w:tcPr>
          <w:p w14:paraId="6C7B1286" w14:textId="77777777" w:rsidR="00521D08" w:rsidRPr="00E34260" w:rsidRDefault="00521D08" w:rsidP="007B719B">
            <w:pPr>
              <w:spacing w:before="100" w:beforeAutospacing="1" w:after="100" w:afterAutospacing="1"/>
              <w:jc w:val="center"/>
              <w:rPr>
                <w:rFonts w:ascii="Times New Roman" w:hAnsi="Times New Roman" w:cs="Times New Roman"/>
                <w:sz w:val="24"/>
                <w:szCs w:val="24"/>
              </w:rPr>
            </w:pPr>
            <w:r w:rsidRPr="00E34260">
              <w:rPr>
                <w:rFonts w:ascii="Times New Roman" w:hAnsi="Times New Roman" w:cs="Times New Roman"/>
                <w:sz w:val="24"/>
                <w:szCs w:val="24"/>
              </w:rPr>
              <w:t>Izvršenje 2024.</w:t>
            </w:r>
          </w:p>
        </w:tc>
        <w:tc>
          <w:tcPr>
            <w:tcW w:w="1251" w:type="dxa"/>
            <w:shd w:val="clear" w:color="auto" w:fill="D0CECE" w:themeFill="background2" w:themeFillShade="E6"/>
            <w:vAlign w:val="center"/>
          </w:tcPr>
          <w:p w14:paraId="48828123" w14:textId="77777777" w:rsidR="00521D08" w:rsidRPr="00E34260" w:rsidRDefault="00521D08" w:rsidP="007B719B">
            <w:pPr>
              <w:spacing w:before="100" w:beforeAutospacing="1" w:after="100" w:afterAutospacing="1"/>
              <w:jc w:val="center"/>
              <w:rPr>
                <w:rFonts w:ascii="Times New Roman" w:hAnsi="Times New Roman" w:cs="Times New Roman"/>
                <w:sz w:val="24"/>
                <w:szCs w:val="24"/>
              </w:rPr>
            </w:pPr>
            <w:r w:rsidRPr="00E34260">
              <w:rPr>
                <w:rFonts w:ascii="Times New Roman" w:hAnsi="Times New Roman" w:cs="Times New Roman"/>
                <w:sz w:val="24"/>
                <w:szCs w:val="24"/>
              </w:rPr>
              <w:t>Plan 2025.</w:t>
            </w:r>
          </w:p>
        </w:tc>
        <w:tc>
          <w:tcPr>
            <w:tcW w:w="1251" w:type="dxa"/>
            <w:shd w:val="clear" w:color="auto" w:fill="D0CECE" w:themeFill="background2" w:themeFillShade="E6"/>
            <w:vAlign w:val="center"/>
          </w:tcPr>
          <w:p w14:paraId="51A0E944" w14:textId="77777777" w:rsidR="00521D08" w:rsidRPr="00E34260" w:rsidRDefault="00521D08" w:rsidP="007B719B">
            <w:pPr>
              <w:spacing w:before="100" w:beforeAutospacing="1" w:after="100" w:afterAutospacing="1"/>
              <w:jc w:val="center"/>
              <w:rPr>
                <w:rFonts w:ascii="Times New Roman" w:hAnsi="Times New Roman" w:cs="Times New Roman"/>
                <w:sz w:val="24"/>
                <w:szCs w:val="24"/>
              </w:rPr>
            </w:pPr>
            <w:r w:rsidRPr="00E34260">
              <w:rPr>
                <w:rFonts w:ascii="Times New Roman" w:hAnsi="Times New Roman" w:cs="Times New Roman"/>
                <w:sz w:val="24"/>
                <w:szCs w:val="24"/>
              </w:rPr>
              <w:t>Plan 2026.</w:t>
            </w:r>
          </w:p>
        </w:tc>
        <w:tc>
          <w:tcPr>
            <w:tcW w:w="1250" w:type="dxa"/>
            <w:shd w:val="clear" w:color="auto" w:fill="D0CECE" w:themeFill="background2" w:themeFillShade="E6"/>
            <w:vAlign w:val="center"/>
          </w:tcPr>
          <w:p w14:paraId="2521AF78" w14:textId="77777777" w:rsidR="00521D08" w:rsidRPr="00E34260" w:rsidRDefault="00521D08" w:rsidP="007B719B">
            <w:pPr>
              <w:spacing w:before="100" w:beforeAutospacing="1" w:after="100" w:afterAutospacing="1"/>
              <w:jc w:val="center"/>
              <w:rPr>
                <w:rFonts w:ascii="Times New Roman" w:hAnsi="Times New Roman" w:cs="Times New Roman"/>
                <w:sz w:val="24"/>
                <w:szCs w:val="24"/>
              </w:rPr>
            </w:pPr>
            <w:r w:rsidRPr="00E34260">
              <w:rPr>
                <w:rFonts w:ascii="Times New Roman" w:hAnsi="Times New Roman" w:cs="Times New Roman"/>
                <w:sz w:val="24"/>
                <w:szCs w:val="24"/>
              </w:rPr>
              <w:t>Plan 2027.</w:t>
            </w:r>
          </w:p>
        </w:tc>
        <w:tc>
          <w:tcPr>
            <w:tcW w:w="1251" w:type="dxa"/>
            <w:shd w:val="clear" w:color="auto" w:fill="D0CECE" w:themeFill="background2" w:themeFillShade="E6"/>
            <w:vAlign w:val="center"/>
          </w:tcPr>
          <w:p w14:paraId="1855594D" w14:textId="77777777" w:rsidR="00521D08" w:rsidRPr="00E34260" w:rsidRDefault="00521D08" w:rsidP="007B719B">
            <w:pPr>
              <w:spacing w:before="100" w:beforeAutospacing="1" w:after="100" w:afterAutospacing="1"/>
              <w:jc w:val="center"/>
              <w:rPr>
                <w:rFonts w:ascii="Times New Roman" w:hAnsi="Times New Roman" w:cs="Times New Roman"/>
                <w:sz w:val="24"/>
                <w:szCs w:val="24"/>
              </w:rPr>
            </w:pPr>
            <w:r w:rsidRPr="00E34260">
              <w:rPr>
                <w:rFonts w:ascii="Times New Roman" w:hAnsi="Times New Roman" w:cs="Times New Roman"/>
                <w:sz w:val="24"/>
                <w:szCs w:val="24"/>
              </w:rPr>
              <w:t>Plan 2028.</w:t>
            </w:r>
          </w:p>
        </w:tc>
        <w:tc>
          <w:tcPr>
            <w:tcW w:w="1165" w:type="dxa"/>
            <w:shd w:val="clear" w:color="auto" w:fill="D0CECE" w:themeFill="background2" w:themeFillShade="E6"/>
            <w:vAlign w:val="center"/>
          </w:tcPr>
          <w:p w14:paraId="1D4F961F" w14:textId="77777777" w:rsidR="00521D08" w:rsidRPr="00E34260" w:rsidRDefault="00521D08" w:rsidP="007B719B">
            <w:pPr>
              <w:spacing w:before="100" w:beforeAutospacing="1" w:after="100" w:afterAutospacing="1"/>
              <w:jc w:val="center"/>
              <w:rPr>
                <w:rFonts w:ascii="Times New Roman" w:hAnsi="Times New Roman" w:cs="Times New Roman"/>
                <w:sz w:val="24"/>
                <w:szCs w:val="24"/>
              </w:rPr>
            </w:pPr>
            <w:r w:rsidRPr="00E34260">
              <w:rPr>
                <w:rFonts w:ascii="Times New Roman" w:hAnsi="Times New Roman" w:cs="Times New Roman"/>
                <w:sz w:val="24"/>
                <w:szCs w:val="24"/>
              </w:rPr>
              <w:t>Indeks 26./25.</w:t>
            </w:r>
          </w:p>
        </w:tc>
      </w:tr>
      <w:tr w:rsidR="00521D08" w:rsidRPr="00E34260" w14:paraId="563321FE" w14:textId="77777777" w:rsidTr="007B719B">
        <w:tc>
          <w:tcPr>
            <w:tcW w:w="1643" w:type="dxa"/>
          </w:tcPr>
          <w:p w14:paraId="36B4B4CF" w14:textId="2092783B" w:rsidR="00521D08" w:rsidRPr="00E34260" w:rsidRDefault="00521D08" w:rsidP="007B719B">
            <w:pPr>
              <w:spacing w:before="100" w:beforeAutospacing="1" w:after="100" w:afterAutospacing="1"/>
              <w:rPr>
                <w:rFonts w:ascii="Times New Roman" w:hAnsi="Times New Roman" w:cs="Times New Roman"/>
                <w:sz w:val="24"/>
                <w:szCs w:val="24"/>
              </w:rPr>
            </w:pPr>
            <w:r w:rsidRPr="00E34260">
              <w:rPr>
                <w:rFonts w:ascii="Times New Roman" w:hAnsi="Times New Roman" w:cs="Times New Roman"/>
                <w:sz w:val="24"/>
                <w:szCs w:val="24"/>
              </w:rPr>
              <w:t>A</w:t>
            </w:r>
            <w:r>
              <w:rPr>
                <w:rFonts w:ascii="Times New Roman" w:hAnsi="Times New Roman" w:cs="Times New Roman"/>
                <w:sz w:val="24"/>
                <w:szCs w:val="24"/>
              </w:rPr>
              <w:t>679</w:t>
            </w:r>
            <w:r>
              <w:rPr>
                <w:rFonts w:ascii="Times New Roman" w:hAnsi="Times New Roman" w:cs="Times New Roman"/>
                <w:sz w:val="24"/>
                <w:szCs w:val="24"/>
              </w:rPr>
              <w:t>136</w:t>
            </w:r>
          </w:p>
        </w:tc>
        <w:tc>
          <w:tcPr>
            <w:tcW w:w="1251" w:type="dxa"/>
          </w:tcPr>
          <w:p w14:paraId="4D8949C8" w14:textId="77777777" w:rsidR="00521D08" w:rsidRPr="00E34260" w:rsidRDefault="00521D08" w:rsidP="007B719B">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w:t>
            </w:r>
          </w:p>
        </w:tc>
        <w:tc>
          <w:tcPr>
            <w:tcW w:w="1251" w:type="dxa"/>
          </w:tcPr>
          <w:p w14:paraId="26E05CAB" w14:textId="77777777" w:rsidR="00521D08" w:rsidRPr="00E34260" w:rsidRDefault="00521D08" w:rsidP="007B719B">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w:t>
            </w:r>
          </w:p>
        </w:tc>
        <w:tc>
          <w:tcPr>
            <w:tcW w:w="1251" w:type="dxa"/>
            <w:tcBorders>
              <w:top w:val="single" w:sz="4" w:space="0" w:color="000080"/>
              <w:left w:val="single" w:sz="4" w:space="0" w:color="000080"/>
              <w:bottom w:val="single" w:sz="4" w:space="0" w:color="000080"/>
              <w:right w:val="single" w:sz="4" w:space="0" w:color="000080"/>
            </w:tcBorders>
            <w:shd w:val="clear" w:color="auto" w:fill="auto"/>
            <w:vAlign w:val="center"/>
          </w:tcPr>
          <w:p w14:paraId="084FCBE4" w14:textId="4AC38245" w:rsidR="00521D08" w:rsidRPr="00E34260" w:rsidRDefault="001B4799" w:rsidP="007B719B">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142.445</w:t>
            </w:r>
          </w:p>
        </w:tc>
        <w:tc>
          <w:tcPr>
            <w:tcW w:w="1250" w:type="dxa"/>
            <w:tcBorders>
              <w:top w:val="single" w:sz="4" w:space="0" w:color="000080"/>
              <w:left w:val="nil"/>
              <w:bottom w:val="single" w:sz="4" w:space="0" w:color="000080"/>
              <w:right w:val="single" w:sz="4" w:space="0" w:color="000080"/>
            </w:tcBorders>
            <w:shd w:val="clear" w:color="auto" w:fill="auto"/>
            <w:vAlign w:val="center"/>
          </w:tcPr>
          <w:p w14:paraId="784D8D0B" w14:textId="02CCF3AC" w:rsidR="00521D08" w:rsidRPr="00780D5C" w:rsidRDefault="001B4799" w:rsidP="007B719B">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108.429</w:t>
            </w:r>
          </w:p>
        </w:tc>
        <w:tc>
          <w:tcPr>
            <w:tcW w:w="1251" w:type="dxa"/>
            <w:tcBorders>
              <w:top w:val="single" w:sz="4" w:space="0" w:color="000080"/>
              <w:left w:val="nil"/>
              <w:bottom w:val="single" w:sz="4" w:space="0" w:color="000080"/>
              <w:right w:val="single" w:sz="4" w:space="0" w:color="000080"/>
            </w:tcBorders>
            <w:shd w:val="clear" w:color="auto" w:fill="auto"/>
            <w:vAlign w:val="center"/>
          </w:tcPr>
          <w:p w14:paraId="5228C712" w14:textId="564ADC0A" w:rsidR="00521D08" w:rsidRPr="00E34260" w:rsidRDefault="001B4799" w:rsidP="007B719B">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82.515</w:t>
            </w:r>
          </w:p>
        </w:tc>
        <w:tc>
          <w:tcPr>
            <w:tcW w:w="1165" w:type="dxa"/>
          </w:tcPr>
          <w:p w14:paraId="0169E2EC" w14:textId="77777777" w:rsidR="00521D08" w:rsidRPr="00E34260" w:rsidRDefault="00521D08" w:rsidP="007B719B">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w:t>
            </w:r>
          </w:p>
        </w:tc>
      </w:tr>
    </w:tbl>
    <w:p w14:paraId="63A6B6F3" w14:textId="77777777" w:rsidR="00521D08" w:rsidRDefault="00521D08" w:rsidP="00A97EDE">
      <w:pPr>
        <w:spacing w:before="120" w:after="120" w:line="240" w:lineRule="auto"/>
        <w:jc w:val="both"/>
        <w:rPr>
          <w:rFonts w:ascii="Times New Roman" w:hAnsi="Times New Roman" w:cs="Times New Roman"/>
          <w:sz w:val="24"/>
          <w:szCs w:val="24"/>
        </w:rPr>
      </w:pPr>
    </w:p>
    <w:p w14:paraId="514CA6AE" w14:textId="3EABA27C" w:rsidR="00522C21" w:rsidRPr="00E34260" w:rsidRDefault="00522C21" w:rsidP="00522C21">
      <w:pPr>
        <w:pBdr>
          <w:top w:val="dotted" w:sz="4" w:space="1" w:color="808080" w:themeColor="background1" w:themeShade="80"/>
          <w:bottom w:val="dotted" w:sz="4" w:space="1" w:color="808080" w:themeColor="background1" w:themeShade="80"/>
        </w:pBdr>
        <w:shd w:val="clear" w:color="auto" w:fill="D0CECE" w:themeFill="background2" w:themeFillShade="E6"/>
        <w:spacing w:before="100" w:beforeAutospacing="1" w:after="100" w:afterAutospacing="1" w:line="240" w:lineRule="auto"/>
        <w:jc w:val="both"/>
        <w:rPr>
          <w:rFonts w:ascii="Times New Roman" w:hAnsi="Times New Roman" w:cs="Times New Roman"/>
          <w:b/>
          <w:sz w:val="24"/>
          <w:szCs w:val="24"/>
        </w:rPr>
      </w:pPr>
      <w:bookmarkStart w:id="9" w:name="_Hlk53749486"/>
      <w:r w:rsidRPr="00E34260">
        <w:rPr>
          <w:rFonts w:ascii="Times New Roman" w:hAnsi="Times New Roman" w:cs="Times New Roman"/>
          <w:b/>
          <w:sz w:val="24"/>
          <w:szCs w:val="24"/>
        </w:rPr>
        <w:t>A</w:t>
      </w:r>
      <w:r w:rsidR="00521D08">
        <w:rPr>
          <w:rFonts w:ascii="Times New Roman" w:hAnsi="Times New Roman" w:cs="Times New Roman"/>
          <w:b/>
          <w:sz w:val="24"/>
          <w:szCs w:val="24"/>
        </w:rPr>
        <w:t>679135</w:t>
      </w:r>
      <w:r w:rsidRPr="00E34260">
        <w:rPr>
          <w:rFonts w:ascii="Times New Roman" w:hAnsi="Times New Roman" w:cs="Times New Roman"/>
          <w:b/>
          <w:sz w:val="24"/>
          <w:szCs w:val="24"/>
        </w:rPr>
        <w:t xml:space="preserve"> Programsko financiranje i ostalo financiranje javnih visokih učilišta – iz evidencijskih prihoda</w:t>
      </w:r>
    </w:p>
    <w:bookmarkEnd w:id="9"/>
    <w:p w14:paraId="04A34C70" w14:textId="77777777" w:rsidR="00742648" w:rsidRDefault="00742648" w:rsidP="00780D5C">
      <w:pPr>
        <w:spacing w:before="100" w:beforeAutospacing="1" w:after="100" w:afterAutospacing="1" w:line="240" w:lineRule="auto"/>
        <w:jc w:val="both"/>
        <w:rPr>
          <w:rFonts w:ascii="Times New Roman" w:hAnsi="Times New Roman" w:cs="Times New Roman"/>
          <w:i/>
          <w:sz w:val="24"/>
          <w:szCs w:val="24"/>
        </w:rPr>
      </w:pPr>
      <w:r w:rsidRPr="00742648">
        <w:rPr>
          <w:rFonts w:ascii="Times New Roman" w:hAnsi="Times New Roman" w:cs="Times New Roman"/>
          <w:i/>
          <w:sz w:val="24"/>
          <w:szCs w:val="24"/>
        </w:rPr>
        <w:t xml:space="preserve">Zbog uvođenja novih aktivnosti i ukidanja starih, u novom ciklusu proračunskog planiranja za 2026.-2028. godinu nije moguće osigurati usporedbu s aktivnostima iz prethodnog proračunskog razdoblja. </w:t>
      </w:r>
    </w:p>
    <w:p w14:paraId="07B81565" w14:textId="77777777" w:rsidR="00780D5C" w:rsidRPr="00E34260" w:rsidRDefault="00780D5C" w:rsidP="00780D5C">
      <w:pPr>
        <w:spacing w:before="100" w:beforeAutospacing="1" w:after="100" w:afterAutospacing="1" w:line="240" w:lineRule="auto"/>
        <w:jc w:val="both"/>
        <w:rPr>
          <w:rFonts w:ascii="Times New Roman" w:hAnsi="Times New Roman" w:cs="Times New Roman"/>
          <w:sz w:val="24"/>
          <w:szCs w:val="24"/>
        </w:rPr>
      </w:pPr>
      <w:r w:rsidRPr="00E34260">
        <w:rPr>
          <w:rFonts w:ascii="Times New Roman" w:hAnsi="Times New Roman" w:cs="Times New Roman"/>
          <w:sz w:val="24"/>
          <w:szCs w:val="24"/>
        </w:rPr>
        <w:t>Zakonske i druge pravne osnove</w:t>
      </w:r>
    </w:p>
    <w:p w14:paraId="3C1979B7" w14:textId="77777777" w:rsidR="00780D5C" w:rsidRPr="00E34260" w:rsidRDefault="00780D5C" w:rsidP="00780D5C">
      <w:pPr>
        <w:pStyle w:val="ListParagraph"/>
        <w:numPr>
          <w:ilvl w:val="0"/>
          <w:numId w:val="4"/>
        </w:numPr>
        <w:spacing w:before="100" w:beforeAutospacing="1" w:after="100" w:afterAutospacing="1" w:line="240" w:lineRule="auto"/>
        <w:jc w:val="both"/>
        <w:rPr>
          <w:rFonts w:ascii="Times New Roman" w:hAnsi="Times New Roman" w:cs="Times New Roman"/>
          <w:i/>
          <w:sz w:val="24"/>
          <w:szCs w:val="24"/>
        </w:rPr>
      </w:pPr>
      <w:r w:rsidRPr="00E34260">
        <w:rPr>
          <w:rFonts w:ascii="Times New Roman" w:hAnsi="Times New Roman" w:cs="Times New Roman"/>
          <w:i/>
          <w:sz w:val="24"/>
          <w:szCs w:val="24"/>
        </w:rPr>
        <w:t>Zakon o visokom obrazovanju i znanstvenoj djelatnosti</w:t>
      </w:r>
    </w:p>
    <w:p w14:paraId="385F39E6" w14:textId="77777777" w:rsidR="00780D5C" w:rsidRPr="00E34260" w:rsidRDefault="00780D5C" w:rsidP="00780D5C">
      <w:pPr>
        <w:pStyle w:val="ListParagraph"/>
        <w:numPr>
          <w:ilvl w:val="0"/>
          <w:numId w:val="4"/>
        </w:numPr>
        <w:spacing w:before="100" w:beforeAutospacing="1" w:after="100" w:afterAutospacing="1" w:line="240" w:lineRule="auto"/>
        <w:jc w:val="both"/>
        <w:rPr>
          <w:rFonts w:ascii="Times New Roman" w:hAnsi="Times New Roman" w:cs="Times New Roman"/>
          <w:i/>
          <w:sz w:val="24"/>
          <w:szCs w:val="24"/>
        </w:rPr>
      </w:pPr>
      <w:r w:rsidRPr="00E34260">
        <w:rPr>
          <w:rFonts w:ascii="Times New Roman" w:hAnsi="Times New Roman" w:cs="Times New Roman"/>
          <w:i/>
          <w:sz w:val="24"/>
          <w:szCs w:val="24"/>
        </w:rPr>
        <w:t>Pravilnik o ostvarivanju i korištenju namjenskih prihoda, vlastitih prihoda i nenamjenskih donacija</w:t>
      </w:r>
    </w:p>
    <w:p w14:paraId="383CECEB" w14:textId="77777777" w:rsidR="00780D5C" w:rsidRPr="00E34260" w:rsidRDefault="00780D5C" w:rsidP="00780D5C">
      <w:pPr>
        <w:pStyle w:val="ListParagraph"/>
        <w:numPr>
          <w:ilvl w:val="0"/>
          <w:numId w:val="4"/>
        </w:numPr>
        <w:spacing w:before="100" w:beforeAutospacing="1" w:after="100" w:afterAutospacing="1" w:line="240" w:lineRule="auto"/>
        <w:jc w:val="both"/>
        <w:rPr>
          <w:rFonts w:ascii="Times New Roman" w:hAnsi="Times New Roman" w:cs="Times New Roman"/>
          <w:i/>
          <w:sz w:val="24"/>
          <w:szCs w:val="24"/>
        </w:rPr>
      </w:pPr>
      <w:r w:rsidRPr="00E34260">
        <w:rPr>
          <w:rFonts w:ascii="Times New Roman" w:hAnsi="Times New Roman" w:cs="Times New Roman"/>
          <w:i/>
          <w:sz w:val="24"/>
          <w:szCs w:val="24"/>
        </w:rPr>
        <w:t>Pravilnik o plaćama i drugim primanjima zaposlenika</w:t>
      </w:r>
    </w:p>
    <w:p w14:paraId="1459CE56" w14:textId="77777777" w:rsidR="00780D5C" w:rsidRPr="00E34260" w:rsidRDefault="00780D5C" w:rsidP="00780D5C">
      <w:pPr>
        <w:pStyle w:val="ListParagraph"/>
        <w:numPr>
          <w:ilvl w:val="0"/>
          <w:numId w:val="4"/>
        </w:numPr>
        <w:spacing w:before="100" w:beforeAutospacing="1" w:after="100" w:afterAutospacing="1" w:line="240" w:lineRule="auto"/>
        <w:jc w:val="both"/>
        <w:rPr>
          <w:rFonts w:ascii="Times New Roman" w:hAnsi="Times New Roman" w:cs="Times New Roman"/>
          <w:i/>
          <w:sz w:val="24"/>
          <w:szCs w:val="24"/>
        </w:rPr>
      </w:pPr>
      <w:r w:rsidRPr="00E34260">
        <w:rPr>
          <w:rFonts w:ascii="Times New Roman" w:hAnsi="Times New Roman" w:cs="Times New Roman"/>
          <w:i/>
          <w:sz w:val="24"/>
          <w:szCs w:val="24"/>
        </w:rPr>
        <w:t>Pravilnik o izdavačkoj djelatnosti</w:t>
      </w:r>
    </w:p>
    <w:p w14:paraId="544D8059" w14:textId="77777777" w:rsidR="00522C21" w:rsidRDefault="00522C21" w:rsidP="00522C21">
      <w:pPr>
        <w:pStyle w:val="ListParagraph"/>
        <w:spacing w:before="100" w:beforeAutospacing="1" w:after="100" w:afterAutospacing="1" w:line="240" w:lineRule="auto"/>
        <w:jc w:val="both"/>
        <w:rPr>
          <w:rFonts w:ascii="Times New Roman" w:hAnsi="Times New Roman" w:cs="Times New Roman"/>
          <w:i/>
          <w:sz w:val="24"/>
          <w:szCs w:val="24"/>
        </w:rPr>
      </w:pPr>
    </w:p>
    <w:tbl>
      <w:tblPr>
        <w:tblStyle w:val="TableGrid"/>
        <w:tblW w:w="0" w:type="auto"/>
        <w:tblLook w:val="04A0" w:firstRow="1" w:lastRow="0" w:firstColumn="1" w:lastColumn="0" w:noHBand="0" w:noVBand="1"/>
      </w:tblPr>
      <w:tblGrid>
        <w:gridCol w:w="1733"/>
        <w:gridCol w:w="1236"/>
        <w:gridCol w:w="1222"/>
        <w:gridCol w:w="1222"/>
        <w:gridCol w:w="1221"/>
        <w:gridCol w:w="1222"/>
        <w:gridCol w:w="1206"/>
      </w:tblGrid>
      <w:tr w:rsidR="00522C21" w:rsidRPr="003E69CE" w14:paraId="1F9B58F8" w14:textId="77777777" w:rsidTr="008B7261">
        <w:tc>
          <w:tcPr>
            <w:tcW w:w="1733" w:type="dxa"/>
            <w:shd w:val="clear" w:color="auto" w:fill="D0CECE" w:themeFill="background2" w:themeFillShade="E6"/>
          </w:tcPr>
          <w:p w14:paraId="3C41BEA2" w14:textId="77777777" w:rsidR="00522C21" w:rsidRPr="003E69CE" w:rsidRDefault="00522C21" w:rsidP="008B7261">
            <w:pPr>
              <w:spacing w:before="100" w:beforeAutospacing="1" w:after="100" w:afterAutospacing="1"/>
              <w:jc w:val="both"/>
              <w:rPr>
                <w:rFonts w:ascii="Times New Roman" w:hAnsi="Times New Roman" w:cs="Times New Roman"/>
                <w:sz w:val="24"/>
                <w:szCs w:val="24"/>
              </w:rPr>
            </w:pPr>
            <w:bookmarkStart w:id="10" w:name="_Hlk53749608"/>
          </w:p>
          <w:p w14:paraId="413B20B2" w14:textId="77777777" w:rsidR="00522C21" w:rsidRPr="003E69CE" w:rsidRDefault="00522C21" w:rsidP="008B7261">
            <w:pPr>
              <w:spacing w:before="100" w:beforeAutospacing="1" w:after="100" w:afterAutospacing="1"/>
              <w:jc w:val="both"/>
              <w:rPr>
                <w:rFonts w:ascii="Times New Roman" w:hAnsi="Times New Roman" w:cs="Times New Roman"/>
                <w:sz w:val="24"/>
                <w:szCs w:val="24"/>
              </w:rPr>
            </w:pPr>
          </w:p>
        </w:tc>
        <w:tc>
          <w:tcPr>
            <w:tcW w:w="1236" w:type="dxa"/>
            <w:shd w:val="clear" w:color="auto" w:fill="D0CECE" w:themeFill="background2" w:themeFillShade="E6"/>
            <w:vAlign w:val="center"/>
          </w:tcPr>
          <w:p w14:paraId="14623052" w14:textId="77777777" w:rsidR="00522C21" w:rsidRPr="003E69CE" w:rsidRDefault="00522C21" w:rsidP="008B7261">
            <w:pPr>
              <w:spacing w:before="100" w:beforeAutospacing="1" w:after="100" w:afterAutospacing="1"/>
              <w:jc w:val="center"/>
              <w:rPr>
                <w:rFonts w:ascii="Times New Roman" w:hAnsi="Times New Roman" w:cs="Times New Roman"/>
                <w:sz w:val="24"/>
                <w:szCs w:val="24"/>
              </w:rPr>
            </w:pPr>
            <w:r w:rsidRPr="003E69CE">
              <w:rPr>
                <w:rFonts w:ascii="Times New Roman" w:hAnsi="Times New Roman" w:cs="Times New Roman"/>
                <w:sz w:val="24"/>
                <w:szCs w:val="24"/>
              </w:rPr>
              <w:t>Izvršenje 2024.</w:t>
            </w:r>
          </w:p>
        </w:tc>
        <w:tc>
          <w:tcPr>
            <w:tcW w:w="1222" w:type="dxa"/>
            <w:shd w:val="clear" w:color="auto" w:fill="D0CECE" w:themeFill="background2" w:themeFillShade="E6"/>
            <w:vAlign w:val="center"/>
          </w:tcPr>
          <w:p w14:paraId="15E48399" w14:textId="77777777" w:rsidR="00522C21" w:rsidRPr="003E69CE" w:rsidRDefault="00522C21" w:rsidP="008B7261">
            <w:pPr>
              <w:spacing w:before="100" w:beforeAutospacing="1" w:after="100" w:afterAutospacing="1"/>
              <w:jc w:val="center"/>
              <w:rPr>
                <w:rFonts w:ascii="Times New Roman" w:hAnsi="Times New Roman" w:cs="Times New Roman"/>
                <w:sz w:val="24"/>
                <w:szCs w:val="24"/>
              </w:rPr>
            </w:pPr>
            <w:r w:rsidRPr="003E69CE">
              <w:rPr>
                <w:rFonts w:ascii="Times New Roman" w:hAnsi="Times New Roman" w:cs="Times New Roman"/>
                <w:sz w:val="24"/>
                <w:szCs w:val="24"/>
              </w:rPr>
              <w:t>Plan 2025.</w:t>
            </w:r>
          </w:p>
        </w:tc>
        <w:tc>
          <w:tcPr>
            <w:tcW w:w="1222" w:type="dxa"/>
            <w:shd w:val="clear" w:color="auto" w:fill="D0CECE" w:themeFill="background2" w:themeFillShade="E6"/>
            <w:vAlign w:val="center"/>
          </w:tcPr>
          <w:p w14:paraId="7A9934D5" w14:textId="77777777" w:rsidR="00522C21" w:rsidRPr="003E69CE" w:rsidRDefault="00522C21" w:rsidP="008B7261">
            <w:pPr>
              <w:spacing w:before="100" w:beforeAutospacing="1" w:after="100" w:afterAutospacing="1"/>
              <w:jc w:val="center"/>
              <w:rPr>
                <w:rFonts w:ascii="Times New Roman" w:hAnsi="Times New Roman" w:cs="Times New Roman"/>
                <w:sz w:val="24"/>
                <w:szCs w:val="24"/>
              </w:rPr>
            </w:pPr>
            <w:r w:rsidRPr="003E69CE">
              <w:rPr>
                <w:rFonts w:ascii="Times New Roman" w:hAnsi="Times New Roman" w:cs="Times New Roman"/>
                <w:sz w:val="24"/>
                <w:szCs w:val="24"/>
              </w:rPr>
              <w:t>Plan 2026.</w:t>
            </w:r>
          </w:p>
        </w:tc>
        <w:tc>
          <w:tcPr>
            <w:tcW w:w="1221" w:type="dxa"/>
            <w:shd w:val="clear" w:color="auto" w:fill="D0CECE" w:themeFill="background2" w:themeFillShade="E6"/>
            <w:vAlign w:val="center"/>
          </w:tcPr>
          <w:p w14:paraId="628CCEAE" w14:textId="77777777" w:rsidR="00522C21" w:rsidRPr="003E69CE" w:rsidRDefault="00522C21" w:rsidP="008B7261">
            <w:pPr>
              <w:spacing w:before="100" w:beforeAutospacing="1" w:after="100" w:afterAutospacing="1"/>
              <w:jc w:val="center"/>
              <w:rPr>
                <w:rFonts w:ascii="Times New Roman" w:hAnsi="Times New Roman" w:cs="Times New Roman"/>
                <w:sz w:val="24"/>
                <w:szCs w:val="24"/>
              </w:rPr>
            </w:pPr>
            <w:r w:rsidRPr="003E69CE">
              <w:rPr>
                <w:rFonts w:ascii="Times New Roman" w:hAnsi="Times New Roman" w:cs="Times New Roman"/>
                <w:sz w:val="24"/>
                <w:szCs w:val="24"/>
              </w:rPr>
              <w:t>Plan 2027.</w:t>
            </w:r>
          </w:p>
        </w:tc>
        <w:tc>
          <w:tcPr>
            <w:tcW w:w="1222" w:type="dxa"/>
            <w:shd w:val="clear" w:color="auto" w:fill="D0CECE" w:themeFill="background2" w:themeFillShade="E6"/>
            <w:vAlign w:val="center"/>
          </w:tcPr>
          <w:p w14:paraId="4EE1DA6D" w14:textId="77777777" w:rsidR="00522C21" w:rsidRPr="003E69CE" w:rsidRDefault="00522C21" w:rsidP="008B7261">
            <w:pPr>
              <w:spacing w:before="100" w:beforeAutospacing="1" w:after="100" w:afterAutospacing="1"/>
              <w:jc w:val="center"/>
              <w:rPr>
                <w:rFonts w:ascii="Times New Roman" w:hAnsi="Times New Roman" w:cs="Times New Roman"/>
                <w:sz w:val="24"/>
                <w:szCs w:val="24"/>
              </w:rPr>
            </w:pPr>
            <w:r w:rsidRPr="003E69CE">
              <w:rPr>
                <w:rFonts w:ascii="Times New Roman" w:hAnsi="Times New Roman" w:cs="Times New Roman"/>
                <w:sz w:val="24"/>
                <w:szCs w:val="24"/>
              </w:rPr>
              <w:t>Plan 2028.</w:t>
            </w:r>
          </w:p>
        </w:tc>
        <w:tc>
          <w:tcPr>
            <w:tcW w:w="1206" w:type="dxa"/>
            <w:shd w:val="clear" w:color="auto" w:fill="D0CECE" w:themeFill="background2" w:themeFillShade="E6"/>
            <w:vAlign w:val="center"/>
          </w:tcPr>
          <w:p w14:paraId="4985730B" w14:textId="77777777" w:rsidR="00522C21" w:rsidRPr="003E69CE" w:rsidRDefault="00522C21" w:rsidP="008B7261">
            <w:pPr>
              <w:spacing w:before="100" w:beforeAutospacing="1" w:after="100" w:afterAutospacing="1"/>
              <w:jc w:val="center"/>
              <w:rPr>
                <w:rFonts w:ascii="Times New Roman" w:hAnsi="Times New Roman" w:cs="Times New Roman"/>
                <w:sz w:val="24"/>
                <w:szCs w:val="24"/>
              </w:rPr>
            </w:pPr>
            <w:r w:rsidRPr="003E69CE">
              <w:rPr>
                <w:rFonts w:ascii="Times New Roman" w:hAnsi="Times New Roman" w:cs="Times New Roman"/>
                <w:sz w:val="24"/>
                <w:szCs w:val="24"/>
              </w:rPr>
              <w:t>Indeks 26./25.</w:t>
            </w:r>
          </w:p>
        </w:tc>
      </w:tr>
      <w:tr w:rsidR="001B4799" w:rsidRPr="003E69CE" w14:paraId="6667583B" w14:textId="77777777" w:rsidTr="008B7261">
        <w:tc>
          <w:tcPr>
            <w:tcW w:w="1733" w:type="dxa"/>
          </w:tcPr>
          <w:p w14:paraId="25B0F21E" w14:textId="571D9C9A" w:rsidR="001B4799" w:rsidRPr="003E69CE" w:rsidRDefault="001B4799" w:rsidP="001B4799">
            <w:pPr>
              <w:spacing w:before="100" w:beforeAutospacing="1" w:after="100" w:afterAutospacing="1"/>
              <w:rPr>
                <w:rFonts w:ascii="Times New Roman" w:hAnsi="Times New Roman" w:cs="Times New Roman"/>
                <w:sz w:val="24"/>
                <w:szCs w:val="24"/>
              </w:rPr>
            </w:pPr>
            <w:r w:rsidRPr="003E69CE">
              <w:rPr>
                <w:rFonts w:ascii="Times New Roman" w:hAnsi="Times New Roman" w:cs="Times New Roman"/>
                <w:sz w:val="24"/>
                <w:szCs w:val="24"/>
              </w:rPr>
              <w:t>A</w:t>
            </w:r>
            <w:r>
              <w:rPr>
                <w:rFonts w:ascii="Times New Roman" w:hAnsi="Times New Roman" w:cs="Times New Roman"/>
                <w:sz w:val="24"/>
                <w:szCs w:val="24"/>
              </w:rPr>
              <w:t>679135</w:t>
            </w:r>
          </w:p>
        </w:tc>
        <w:tc>
          <w:tcPr>
            <w:tcW w:w="1236" w:type="dxa"/>
          </w:tcPr>
          <w:p w14:paraId="10454271" w14:textId="77777777" w:rsidR="001B4799" w:rsidRPr="003E69CE" w:rsidRDefault="001B4799" w:rsidP="001B4799">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w:t>
            </w:r>
          </w:p>
        </w:tc>
        <w:tc>
          <w:tcPr>
            <w:tcW w:w="1222" w:type="dxa"/>
          </w:tcPr>
          <w:p w14:paraId="4C129ED9" w14:textId="77777777" w:rsidR="001B4799" w:rsidRPr="003E69CE" w:rsidRDefault="001B4799" w:rsidP="001B4799">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w:t>
            </w:r>
          </w:p>
        </w:tc>
        <w:tc>
          <w:tcPr>
            <w:tcW w:w="1222" w:type="dxa"/>
          </w:tcPr>
          <w:p w14:paraId="0164D4B6" w14:textId="4AD37BE0" w:rsidR="001B4799" w:rsidRPr="003E69CE" w:rsidRDefault="001B4799" w:rsidP="001B4799">
            <w:pPr>
              <w:spacing w:before="100" w:beforeAutospacing="1" w:after="100" w:afterAutospacing="1"/>
              <w:jc w:val="center"/>
              <w:rPr>
                <w:rFonts w:ascii="Times New Roman" w:hAnsi="Times New Roman" w:cs="Times New Roman"/>
                <w:sz w:val="24"/>
                <w:szCs w:val="24"/>
              </w:rPr>
            </w:pPr>
            <w:r w:rsidRPr="001B4799">
              <w:rPr>
                <w:rFonts w:ascii="Times New Roman" w:hAnsi="Times New Roman" w:cs="Times New Roman"/>
                <w:sz w:val="24"/>
                <w:szCs w:val="24"/>
              </w:rPr>
              <w:t>1.938.881</w:t>
            </w:r>
          </w:p>
        </w:tc>
        <w:tc>
          <w:tcPr>
            <w:tcW w:w="1221" w:type="dxa"/>
          </w:tcPr>
          <w:p w14:paraId="1440F07C" w14:textId="0591C2F3" w:rsidR="001B4799" w:rsidRPr="003E69CE" w:rsidRDefault="001B4799" w:rsidP="001B4799">
            <w:pPr>
              <w:spacing w:before="100" w:beforeAutospacing="1" w:after="100" w:afterAutospacing="1"/>
              <w:jc w:val="center"/>
              <w:rPr>
                <w:rFonts w:ascii="Times New Roman" w:hAnsi="Times New Roman" w:cs="Times New Roman"/>
                <w:sz w:val="24"/>
                <w:szCs w:val="24"/>
              </w:rPr>
            </w:pPr>
            <w:r w:rsidRPr="001B4799">
              <w:rPr>
                <w:rFonts w:ascii="Times New Roman" w:hAnsi="Times New Roman" w:cs="Times New Roman"/>
                <w:sz w:val="24"/>
                <w:szCs w:val="24"/>
              </w:rPr>
              <w:t>1.828.651</w:t>
            </w:r>
          </w:p>
        </w:tc>
        <w:tc>
          <w:tcPr>
            <w:tcW w:w="1222" w:type="dxa"/>
          </w:tcPr>
          <w:p w14:paraId="1A567887" w14:textId="005694A7" w:rsidR="001B4799" w:rsidRPr="003E69CE" w:rsidRDefault="001B4799" w:rsidP="001B4799">
            <w:pPr>
              <w:spacing w:before="100" w:beforeAutospacing="1" w:after="100" w:afterAutospacing="1"/>
              <w:jc w:val="center"/>
              <w:rPr>
                <w:rFonts w:ascii="Times New Roman" w:hAnsi="Times New Roman" w:cs="Times New Roman"/>
                <w:sz w:val="24"/>
                <w:szCs w:val="24"/>
              </w:rPr>
            </w:pPr>
            <w:r w:rsidRPr="001B4799">
              <w:rPr>
                <w:rFonts w:ascii="Times New Roman" w:hAnsi="Times New Roman" w:cs="Times New Roman"/>
                <w:sz w:val="24"/>
                <w:szCs w:val="24"/>
              </w:rPr>
              <w:t>1.738.698</w:t>
            </w:r>
          </w:p>
        </w:tc>
        <w:tc>
          <w:tcPr>
            <w:tcW w:w="1206" w:type="dxa"/>
          </w:tcPr>
          <w:p w14:paraId="025A89DB" w14:textId="77777777" w:rsidR="001B4799" w:rsidRPr="003E69CE" w:rsidRDefault="001B4799" w:rsidP="001B4799">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w:t>
            </w:r>
          </w:p>
        </w:tc>
      </w:tr>
    </w:tbl>
    <w:p w14:paraId="25B0C470" w14:textId="148659B9" w:rsidR="00120680" w:rsidRPr="00E34260" w:rsidRDefault="00743265" w:rsidP="00120680">
      <w:pPr>
        <w:overflowPunct w:val="0"/>
        <w:autoSpaceDE w:val="0"/>
        <w:autoSpaceDN w:val="0"/>
        <w:adjustRightInd w:val="0"/>
        <w:spacing w:before="100" w:beforeAutospacing="1" w:after="100" w:afterAutospacing="1" w:line="240" w:lineRule="auto"/>
        <w:jc w:val="both"/>
        <w:textAlignment w:val="baseline"/>
        <w:rPr>
          <w:rFonts w:ascii="Times New Roman" w:eastAsia="Times New Roman" w:hAnsi="Times New Roman" w:cs="Times New Roman"/>
          <w:sz w:val="24"/>
          <w:szCs w:val="24"/>
          <w:lang w:val="sl-SI"/>
        </w:rPr>
      </w:pPr>
      <w:bookmarkStart w:id="11" w:name="_Hlk53753711"/>
      <w:bookmarkEnd w:id="8"/>
      <w:bookmarkEnd w:id="10"/>
      <w:r>
        <w:rPr>
          <w:rFonts w:ascii="Times New Roman" w:hAnsi="Times New Roman" w:cs="Times New Roman"/>
          <w:sz w:val="24"/>
          <w:szCs w:val="24"/>
        </w:rPr>
        <w:t>Radi se novoj aktivnosti koja je</w:t>
      </w:r>
      <w:r w:rsidR="001E15ED">
        <w:rPr>
          <w:rFonts w:ascii="Times New Roman" w:hAnsi="Times New Roman" w:cs="Times New Roman"/>
          <w:sz w:val="24"/>
          <w:szCs w:val="24"/>
        </w:rPr>
        <w:t xml:space="preserve"> dijelom</w:t>
      </w:r>
      <w:r>
        <w:rPr>
          <w:rFonts w:ascii="Times New Roman" w:hAnsi="Times New Roman" w:cs="Times New Roman"/>
          <w:sz w:val="24"/>
          <w:szCs w:val="24"/>
        </w:rPr>
        <w:t xml:space="preserve"> zamijenila aktivnost</w:t>
      </w:r>
      <w:r w:rsidR="001E15ED">
        <w:rPr>
          <w:rFonts w:ascii="Times New Roman" w:hAnsi="Times New Roman" w:cs="Times New Roman"/>
          <w:sz w:val="24"/>
          <w:szCs w:val="24"/>
        </w:rPr>
        <w:t>i</w:t>
      </w:r>
      <w:r>
        <w:rPr>
          <w:rFonts w:ascii="Times New Roman" w:hAnsi="Times New Roman" w:cs="Times New Roman"/>
          <w:sz w:val="24"/>
          <w:szCs w:val="24"/>
        </w:rPr>
        <w:t xml:space="preserve"> A679089 </w:t>
      </w:r>
      <w:r w:rsidR="001E15ED">
        <w:rPr>
          <w:rFonts w:ascii="Times New Roman" w:hAnsi="Times New Roman" w:cs="Times New Roman"/>
          <w:sz w:val="24"/>
          <w:szCs w:val="24"/>
        </w:rPr>
        <w:t>i A679072</w:t>
      </w:r>
      <w:r>
        <w:rPr>
          <w:rFonts w:ascii="Times New Roman" w:hAnsi="Times New Roman" w:cs="Times New Roman"/>
          <w:sz w:val="24"/>
          <w:szCs w:val="24"/>
        </w:rPr>
        <w:t xml:space="preserve"> iz prethodnih godina, a uključuje planiranje rashoda vlastitih i namjenskih prihoda kao i planiranje rashoda provođenja  EU projekata koji nisu financirani </w:t>
      </w:r>
      <w:r w:rsidR="00151ABA">
        <w:rPr>
          <w:rFonts w:ascii="Times New Roman" w:hAnsi="Times New Roman" w:cs="Times New Roman"/>
          <w:sz w:val="24"/>
          <w:szCs w:val="24"/>
        </w:rPr>
        <w:t xml:space="preserve">EU </w:t>
      </w:r>
      <w:r>
        <w:rPr>
          <w:rFonts w:ascii="Times New Roman" w:hAnsi="Times New Roman" w:cs="Times New Roman"/>
          <w:sz w:val="24"/>
          <w:szCs w:val="24"/>
        </w:rPr>
        <w:t xml:space="preserve">programom prekogranične suradnje. </w:t>
      </w:r>
      <w:r w:rsidRPr="00E34260">
        <w:rPr>
          <w:rFonts w:ascii="Times New Roman" w:hAnsi="Times New Roman" w:cs="Times New Roman"/>
          <w:sz w:val="24"/>
          <w:szCs w:val="24"/>
        </w:rPr>
        <w:t xml:space="preserve"> </w:t>
      </w:r>
      <w:r w:rsidR="00120680" w:rsidRPr="00E34260">
        <w:rPr>
          <w:rFonts w:ascii="Times New Roman" w:eastAsia="Times New Roman" w:hAnsi="Times New Roman" w:cs="Times New Roman"/>
          <w:sz w:val="24"/>
          <w:szCs w:val="24"/>
          <w:lang w:val="sl-SI"/>
        </w:rPr>
        <w:t xml:space="preserve">Na ovoj aktivnosti planirani </w:t>
      </w:r>
      <w:r w:rsidR="000D7654" w:rsidRPr="00E34260">
        <w:rPr>
          <w:rFonts w:ascii="Times New Roman" w:eastAsia="Times New Roman" w:hAnsi="Times New Roman" w:cs="Times New Roman"/>
          <w:sz w:val="24"/>
          <w:szCs w:val="24"/>
          <w:lang w:val="sl-SI"/>
        </w:rPr>
        <w:t xml:space="preserve">su </w:t>
      </w:r>
      <w:r w:rsidR="00120680" w:rsidRPr="00E34260">
        <w:rPr>
          <w:rFonts w:ascii="Times New Roman" w:eastAsia="Times New Roman" w:hAnsi="Times New Roman" w:cs="Times New Roman"/>
          <w:sz w:val="24"/>
          <w:szCs w:val="24"/>
          <w:lang w:val="sl-SI"/>
        </w:rPr>
        <w:t xml:space="preserve">rashodi neophodni za obavljanje redovne djelatnosti Fakulteta iz </w:t>
      </w:r>
      <w:r w:rsidR="007913C7" w:rsidRPr="00E34260">
        <w:rPr>
          <w:rFonts w:ascii="Times New Roman" w:eastAsia="Times New Roman" w:hAnsi="Times New Roman" w:cs="Times New Roman"/>
          <w:sz w:val="24"/>
          <w:szCs w:val="24"/>
          <w:lang w:val="sl-SI"/>
        </w:rPr>
        <w:t xml:space="preserve">ostalih vlastitih i namjenskih </w:t>
      </w:r>
      <w:r w:rsidR="00120680" w:rsidRPr="00E34260">
        <w:rPr>
          <w:rFonts w:ascii="Times New Roman" w:eastAsia="Times New Roman" w:hAnsi="Times New Roman" w:cs="Times New Roman"/>
          <w:sz w:val="24"/>
          <w:szCs w:val="24"/>
          <w:lang w:val="sl-SI"/>
        </w:rPr>
        <w:t>evidencijskih prihoda, a obuhvaćaju rashode za zaposlene, materijalne rashode</w:t>
      </w:r>
      <w:r w:rsidR="00233353" w:rsidRPr="00E34260">
        <w:rPr>
          <w:rFonts w:ascii="Times New Roman" w:eastAsia="Times New Roman" w:hAnsi="Times New Roman" w:cs="Times New Roman"/>
          <w:sz w:val="24"/>
          <w:szCs w:val="24"/>
          <w:lang w:val="sl-SI"/>
        </w:rPr>
        <w:t>,</w:t>
      </w:r>
      <w:r w:rsidR="00120680" w:rsidRPr="00E34260">
        <w:rPr>
          <w:rFonts w:ascii="Times New Roman" w:eastAsia="Times New Roman" w:hAnsi="Times New Roman" w:cs="Times New Roman"/>
          <w:sz w:val="24"/>
          <w:szCs w:val="24"/>
          <w:lang w:val="sl-SI"/>
        </w:rPr>
        <w:t xml:space="preserve"> financijske rashode</w:t>
      </w:r>
      <w:r w:rsidR="00233353" w:rsidRPr="00E34260">
        <w:rPr>
          <w:rFonts w:ascii="Times New Roman" w:eastAsia="Times New Roman" w:hAnsi="Times New Roman" w:cs="Times New Roman"/>
          <w:sz w:val="24"/>
          <w:szCs w:val="24"/>
          <w:lang w:val="sl-SI"/>
        </w:rPr>
        <w:t>, ostale rashode i rashode za nabavu nefinancijske imovine</w:t>
      </w:r>
      <w:r w:rsidR="00120680" w:rsidRPr="00E34260">
        <w:rPr>
          <w:rFonts w:ascii="Times New Roman" w:eastAsia="Times New Roman" w:hAnsi="Times New Roman" w:cs="Times New Roman"/>
          <w:sz w:val="24"/>
          <w:szCs w:val="24"/>
          <w:lang w:val="sl-SI"/>
        </w:rPr>
        <w:t>. U 202</w:t>
      </w:r>
      <w:r w:rsidR="00581A9D">
        <w:rPr>
          <w:rFonts w:ascii="Times New Roman" w:eastAsia="Times New Roman" w:hAnsi="Times New Roman" w:cs="Times New Roman"/>
          <w:sz w:val="24"/>
          <w:szCs w:val="24"/>
          <w:lang w:val="sl-SI"/>
        </w:rPr>
        <w:t>6</w:t>
      </w:r>
      <w:r w:rsidR="00120680" w:rsidRPr="00E34260">
        <w:rPr>
          <w:rFonts w:ascii="Times New Roman" w:eastAsia="Times New Roman" w:hAnsi="Times New Roman" w:cs="Times New Roman"/>
          <w:sz w:val="24"/>
          <w:szCs w:val="24"/>
          <w:lang w:val="sl-SI"/>
        </w:rPr>
        <w:t xml:space="preserve">. godini udio rashoda za zaposlene u ukupnim rashodima po svim izvorima </w:t>
      </w:r>
      <w:r w:rsidR="007913C7" w:rsidRPr="00E34260">
        <w:rPr>
          <w:rFonts w:ascii="Times New Roman" w:eastAsia="Times New Roman" w:hAnsi="Times New Roman" w:cs="Times New Roman"/>
          <w:sz w:val="24"/>
          <w:szCs w:val="24"/>
          <w:lang w:val="sl-SI"/>
        </w:rPr>
        <w:t xml:space="preserve">vlastitih i namjenskih prihoda </w:t>
      </w:r>
      <w:r w:rsidR="00120680" w:rsidRPr="00E34260">
        <w:rPr>
          <w:rFonts w:ascii="Times New Roman" w:eastAsia="Times New Roman" w:hAnsi="Times New Roman" w:cs="Times New Roman"/>
          <w:sz w:val="24"/>
          <w:szCs w:val="24"/>
          <w:lang w:val="sl-SI"/>
        </w:rPr>
        <w:t xml:space="preserve">iznosi </w:t>
      </w:r>
      <w:r>
        <w:rPr>
          <w:rFonts w:ascii="Times New Roman" w:eastAsia="Times New Roman" w:hAnsi="Times New Roman" w:cs="Times New Roman"/>
          <w:sz w:val="24"/>
          <w:szCs w:val="24"/>
          <w:lang w:val="sl-SI"/>
        </w:rPr>
        <w:t>47,53</w:t>
      </w:r>
      <w:r w:rsidR="00120680" w:rsidRPr="00E34260">
        <w:rPr>
          <w:rFonts w:ascii="Times New Roman" w:eastAsia="Times New Roman" w:hAnsi="Times New Roman" w:cs="Times New Roman"/>
          <w:sz w:val="24"/>
          <w:szCs w:val="24"/>
          <w:lang w:val="sl-SI"/>
        </w:rPr>
        <w:t>%</w:t>
      </w:r>
      <w:r w:rsidR="00CB290D" w:rsidRPr="00E34260">
        <w:rPr>
          <w:rFonts w:ascii="Times New Roman" w:eastAsia="Times New Roman" w:hAnsi="Times New Roman" w:cs="Times New Roman"/>
          <w:sz w:val="24"/>
          <w:szCs w:val="24"/>
          <w:lang w:val="sl-SI"/>
        </w:rPr>
        <w:t xml:space="preserve"> dok udio </w:t>
      </w:r>
      <w:r w:rsidR="00120680" w:rsidRPr="00E34260">
        <w:rPr>
          <w:rFonts w:ascii="Times New Roman" w:eastAsia="Times New Roman" w:hAnsi="Times New Roman" w:cs="Times New Roman"/>
          <w:sz w:val="24"/>
          <w:szCs w:val="24"/>
          <w:lang w:val="sl-SI"/>
        </w:rPr>
        <w:t xml:space="preserve">materijalnih rashoda </w:t>
      </w:r>
      <w:r w:rsidR="00CB290D" w:rsidRPr="00E34260">
        <w:rPr>
          <w:rFonts w:ascii="Times New Roman" w:eastAsia="Times New Roman" w:hAnsi="Times New Roman" w:cs="Times New Roman"/>
          <w:sz w:val="24"/>
          <w:szCs w:val="24"/>
          <w:lang w:val="sl-SI"/>
        </w:rPr>
        <w:t xml:space="preserve">iznosi </w:t>
      </w:r>
      <w:r w:rsidR="001E15ED">
        <w:rPr>
          <w:rFonts w:ascii="Times New Roman" w:eastAsia="Times New Roman" w:hAnsi="Times New Roman" w:cs="Times New Roman"/>
          <w:sz w:val="24"/>
          <w:szCs w:val="24"/>
          <w:lang w:val="sl-SI"/>
        </w:rPr>
        <w:t>43,33</w:t>
      </w:r>
      <w:r w:rsidR="00120680" w:rsidRPr="00E34260">
        <w:rPr>
          <w:rFonts w:ascii="Times New Roman" w:eastAsia="Times New Roman" w:hAnsi="Times New Roman" w:cs="Times New Roman"/>
          <w:sz w:val="24"/>
          <w:szCs w:val="24"/>
          <w:lang w:val="sl-SI"/>
        </w:rPr>
        <w:t>%</w:t>
      </w:r>
      <w:r w:rsidR="00CB290D" w:rsidRPr="00E34260">
        <w:rPr>
          <w:rFonts w:ascii="Times New Roman" w:eastAsia="Times New Roman" w:hAnsi="Times New Roman" w:cs="Times New Roman"/>
          <w:sz w:val="24"/>
          <w:szCs w:val="24"/>
          <w:lang w:val="sl-SI"/>
        </w:rPr>
        <w:t xml:space="preserve"> . </w:t>
      </w:r>
      <w:r w:rsidR="00120680" w:rsidRPr="00E34260">
        <w:rPr>
          <w:rFonts w:ascii="Times New Roman" w:eastAsia="Times New Roman" w:hAnsi="Times New Roman" w:cs="Times New Roman"/>
          <w:sz w:val="24"/>
          <w:szCs w:val="24"/>
          <w:lang w:val="sl-SI"/>
        </w:rPr>
        <w:t>U 202</w:t>
      </w:r>
      <w:r>
        <w:rPr>
          <w:rFonts w:ascii="Times New Roman" w:eastAsia="Times New Roman" w:hAnsi="Times New Roman" w:cs="Times New Roman"/>
          <w:sz w:val="24"/>
          <w:szCs w:val="24"/>
          <w:lang w:val="sl-SI"/>
        </w:rPr>
        <w:t>7</w:t>
      </w:r>
      <w:r w:rsidR="00120680" w:rsidRPr="00E34260">
        <w:rPr>
          <w:rFonts w:ascii="Times New Roman" w:eastAsia="Times New Roman" w:hAnsi="Times New Roman" w:cs="Times New Roman"/>
          <w:sz w:val="24"/>
          <w:szCs w:val="24"/>
          <w:lang w:val="sl-SI"/>
        </w:rPr>
        <w:t xml:space="preserve">. godini udio rashoda za zaposlene u ukupnim rashodima iznosi </w:t>
      </w:r>
      <w:r w:rsidR="001134E2">
        <w:rPr>
          <w:rFonts w:ascii="Times New Roman" w:eastAsia="Times New Roman" w:hAnsi="Times New Roman" w:cs="Times New Roman"/>
          <w:sz w:val="24"/>
          <w:szCs w:val="24"/>
          <w:lang w:val="sl-SI"/>
        </w:rPr>
        <w:t>40,28</w:t>
      </w:r>
      <w:r w:rsidR="00120680" w:rsidRPr="00E34260">
        <w:rPr>
          <w:rFonts w:ascii="Times New Roman" w:eastAsia="Times New Roman" w:hAnsi="Times New Roman" w:cs="Times New Roman"/>
          <w:sz w:val="24"/>
          <w:szCs w:val="24"/>
          <w:lang w:val="sl-SI"/>
        </w:rPr>
        <w:t>%</w:t>
      </w:r>
      <w:r w:rsidR="00CB290D" w:rsidRPr="00E34260">
        <w:rPr>
          <w:rFonts w:ascii="Times New Roman" w:eastAsia="Times New Roman" w:hAnsi="Times New Roman" w:cs="Times New Roman"/>
          <w:sz w:val="24"/>
          <w:szCs w:val="24"/>
          <w:lang w:val="sl-SI"/>
        </w:rPr>
        <w:t xml:space="preserve"> dok udio</w:t>
      </w:r>
      <w:r w:rsidR="00120680" w:rsidRPr="00E34260">
        <w:rPr>
          <w:rFonts w:ascii="Times New Roman" w:eastAsia="Times New Roman" w:hAnsi="Times New Roman" w:cs="Times New Roman"/>
          <w:sz w:val="24"/>
          <w:szCs w:val="24"/>
          <w:lang w:val="sl-SI"/>
        </w:rPr>
        <w:t xml:space="preserve"> materijalnih rashoda</w:t>
      </w:r>
      <w:r w:rsidR="00CB290D" w:rsidRPr="00E34260">
        <w:rPr>
          <w:rFonts w:ascii="Times New Roman" w:eastAsia="Times New Roman" w:hAnsi="Times New Roman" w:cs="Times New Roman"/>
          <w:sz w:val="24"/>
          <w:szCs w:val="24"/>
          <w:lang w:val="sl-SI"/>
        </w:rPr>
        <w:t xml:space="preserve"> iznosi</w:t>
      </w:r>
      <w:r w:rsidR="00120680" w:rsidRPr="00E34260">
        <w:rPr>
          <w:rFonts w:ascii="Times New Roman" w:eastAsia="Times New Roman" w:hAnsi="Times New Roman" w:cs="Times New Roman"/>
          <w:sz w:val="24"/>
          <w:szCs w:val="24"/>
          <w:lang w:val="sl-SI"/>
        </w:rPr>
        <w:t xml:space="preserve"> </w:t>
      </w:r>
      <w:r w:rsidR="001134E2">
        <w:rPr>
          <w:rFonts w:ascii="Times New Roman" w:eastAsia="Times New Roman" w:hAnsi="Times New Roman" w:cs="Times New Roman"/>
          <w:sz w:val="24"/>
          <w:szCs w:val="24"/>
          <w:lang w:val="sl-SI"/>
        </w:rPr>
        <w:t>49,64</w:t>
      </w:r>
      <w:r w:rsidR="00120680" w:rsidRPr="00E34260">
        <w:rPr>
          <w:rFonts w:ascii="Times New Roman" w:eastAsia="Times New Roman" w:hAnsi="Times New Roman" w:cs="Times New Roman"/>
          <w:sz w:val="24"/>
          <w:szCs w:val="24"/>
          <w:lang w:val="sl-SI"/>
        </w:rPr>
        <w:t>%. U 202</w:t>
      </w:r>
      <w:r>
        <w:rPr>
          <w:rFonts w:ascii="Times New Roman" w:eastAsia="Times New Roman" w:hAnsi="Times New Roman" w:cs="Times New Roman"/>
          <w:sz w:val="24"/>
          <w:szCs w:val="24"/>
          <w:lang w:val="sl-SI"/>
        </w:rPr>
        <w:t>8</w:t>
      </w:r>
      <w:r w:rsidR="00120680" w:rsidRPr="00E34260">
        <w:rPr>
          <w:rFonts w:ascii="Times New Roman" w:eastAsia="Times New Roman" w:hAnsi="Times New Roman" w:cs="Times New Roman"/>
          <w:sz w:val="24"/>
          <w:szCs w:val="24"/>
          <w:lang w:val="sl-SI"/>
        </w:rPr>
        <w:t xml:space="preserve">. godini udio rashoda za zaposlene u ukupnim rashodima iznosi </w:t>
      </w:r>
      <w:r w:rsidR="001134E2">
        <w:rPr>
          <w:rFonts w:ascii="Times New Roman" w:eastAsia="Times New Roman" w:hAnsi="Times New Roman" w:cs="Times New Roman"/>
          <w:sz w:val="24"/>
          <w:szCs w:val="24"/>
          <w:lang w:val="sl-SI"/>
        </w:rPr>
        <w:t>37,53</w:t>
      </w:r>
      <w:r w:rsidR="00120680" w:rsidRPr="00E34260">
        <w:rPr>
          <w:rFonts w:ascii="Times New Roman" w:eastAsia="Times New Roman" w:hAnsi="Times New Roman" w:cs="Times New Roman"/>
          <w:sz w:val="24"/>
          <w:szCs w:val="24"/>
          <w:lang w:val="sl-SI"/>
        </w:rPr>
        <w:t>%</w:t>
      </w:r>
      <w:r w:rsidR="00CB290D" w:rsidRPr="00E34260">
        <w:rPr>
          <w:rFonts w:ascii="Times New Roman" w:eastAsia="Times New Roman" w:hAnsi="Times New Roman" w:cs="Times New Roman"/>
          <w:sz w:val="24"/>
          <w:szCs w:val="24"/>
          <w:lang w:val="sl-SI"/>
        </w:rPr>
        <w:t xml:space="preserve"> dok udio</w:t>
      </w:r>
      <w:r w:rsidR="00120680" w:rsidRPr="00E34260">
        <w:rPr>
          <w:rFonts w:ascii="Times New Roman" w:eastAsia="Times New Roman" w:hAnsi="Times New Roman" w:cs="Times New Roman"/>
          <w:sz w:val="24"/>
          <w:szCs w:val="24"/>
          <w:lang w:val="sl-SI"/>
        </w:rPr>
        <w:t xml:space="preserve"> materijalnih rashoda </w:t>
      </w:r>
      <w:r w:rsidR="00CB290D" w:rsidRPr="00E34260">
        <w:rPr>
          <w:rFonts w:ascii="Times New Roman" w:eastAsia="Times New Roman" w:hAnsi="Times New Roman" w:cs="Times New Roman"/>
          <w:sz w:val="24"/>
          <w:szCs w:val="24"/>
          <w:lang w:val="sl-SI"/>
        </w:rPr>
        <w:t>iznosi</w:t>
      </w:r>
      <w:r w:rsidR="00280EDD" w:rsidRPr="00E34260">
        <w:rPr>
          <w:rFonts w:ascii="Times New Roman" w:eastAsia="Times New Roman" w:hAnsi="Times New Roman" w:cs="Times New Roman"/>
          <w:sz w:val="24"/>
          <w:szCs w:val="24"/>
          <w:lang w:val="sl-SI"/>
        </w:rPr>
        <w:t xml:space="preserve"> </w:t>
      </w:r>
      <w:r w:rsidR="001134E2">
        <w:rPr>
          <w:rFonts w:ascii="Times New Roman" w:eastAsia="Times New Roman" w:hAnsi="Times New Roman" w:cs="Times New Roman"/>
          <w:sz w:val="24"/>
          <w:szCs w:val="24"/>
          <w:lang w:val="sl-SI"/>
        </w:rPr>
        <w:t>51,29</w:t>
      </w:r>
      <w:r w:rsidR="00120680" w:rsidRPr="00E34260">
        <w:rPr>
          <w:rFonts w:ascii="Times New Roman" w:eastAsia="Times New Roman" w:hAnsi="Times New Roman" w:cs="Times New Roman"/>
          <w:sz w:val="24"/>
          <w:szCs w:val="24"/>
          <w:lang w:val="sl-SI"/>
        </w:rPr>
        <w:t>%</w:t>
      </w:r>
      <w:r w:rsidR="00CB290D" w:rsidRPr="00E34260">
        <w:rPr>
          <w:rFonts w:ascii="Times New Roman" w:eastAsia="Times New Roman" w:hAnsi="Times New Roman" w:cs="Times New Roman"/>
          <w:sz w:val="24"/>
          <w:szCs w:val="24"/>
          <w:lang w:val="sl-SI"/>
        </w:rPr>
        <w:t>.</w:t>
      </w:r>
      <w:r w:rsidR="00DA0A13">
        <w:rPr>
          <w:rFonts w:ascii="Times New Roman" w:eastAsia="Times New Roman" w:hAnsi="Times New Roman" w:cs="Times New Roman"/>
          <w:sz w:val="24"/>
          <w:szCs w:val="24"/>
          <w:lang w:val="sl-SI"/>
        </w:rPr>
        <w:t xml:space="preserve"> Pad udjela rashoda za zaposlene u ukupnim rashodima ove aktivnosti kroz trogodišnje razdoblje rezultat je manje planiranih rashoda za zaposlene na teret EU projekata zbog </w:t>
      </w:r>
      <w:r w:rsidR="00CC23FD">
        <w:rPr>
          <w:rFonts w:ascii="Times New Roman" w:eastAsia="Times New Roman" w:hAnsi="Times New Roman" w:cs="Times New Roman"/>
          <w:sz w:val="24"/>
          <w:szCs w:val="24"/>
          <w:lang w:val="sl-SI"/>
        </w:rPr>
        <w:t xml:space="preserve">završetka nekih </w:t>
      </w:r>
      <w:r w:rsidR="00DA0A13">
        <w:rPr>
          <w:rFonts w:ascii="Times New Roman" w:eastAsia="Times New Roman" w:hAnsi="Times New Roman" w:cs="Times New Roman"/>
          <w:sz w:val="24"/>
          <w:szCs w:val="24"/>
          <w:lang w:val="sl-SI"/>
        </w:rPr>
        <w:t xml:space="preserve">projekata. </w:t>
      </w:r>
      <w:r w:rsidR="00120680" w:rsidRPr="00E34260">
        <w:rPr>
          <w:rFonts w:ascii="Times New Roman" w:eastAsia="Times New Roman" w:hAnsi="Times New Roman" w:cs="Times New Roman"/>
          <w:sz w:val="24"/>
          <w:szCs w:val="24"/>
          <w:lang w:val="sl-SI"/>
        </w:rPr>
        <w:t xml:space="preserve"> Unutar skupine materijalni rashodi najznačajniji udio odnosi se </w:t>
      </w:r>
      <w:r w:rsidR="00280EDD" w:rsidRPr="00E34260">
        <w:rPr>
          <w:rFonts w:ascii="Times New Roman" w:eastAsia="Times New Roman" w:hAnsi="Times New Roman" w:cs="Times New Roman"/>
          <w:sz w:val="24"/>
          <w:szCs w:val="24"/>
          <w:lang w:val="sl-SI"/>
        </w:rPr>
        <w:t xml:space="preserve">intelektualne i osobne usluge koje se odnose na isplate honorara za izradu stručnih projekata, usluge </w:t>
      </w:r>
      <w:r w:rsidR="00120680" w:rsidRPr="00E34260">
        <w:rPr>
          <w:rFonts w:ascii="Times New Roman" w:eastAsia="Times New Roman" w:hAnsi="Times New Roman" w:cs="Times New Roman"/>
          <w:sz w:val="24"/>
          <w:szCs w:val="24"/>
          <w:lang w:val="sl-SI"/>
        </w:rPr>
        <w:t>tekuće</w:t>
      </w:r>
      <w:r w:rsidR="00280EDD" w:rsidRPr="00E34260">
        <w:rPr>
          <w:rFonts w:ascii="Times New Roman" w:eastAsia="Times New Roman" w:hAnsi="Times New Roman" w:cs="Times New Roman"/>
          <w:sz w:val="24"/>
          <w:szCs w:val="24"/>
          <w:lang w:val="sl-SI"/>
        </w:rPr>
        <w:t>g</w:t>
      </w:r>
      <w:r w:rsidR="00120680" w:rsidRPr="00E34260">
        <w:rPr>
          <w:rFonts w:ascii="Times New Roman" w:eastAsia="Times New Roman" w:hAnsi="Times New Roman" w:cs="Times New Roman"/>
          <w:sz w:val="24"/>
          <w:szCs w:val="24"/>
          <w:lang w:val="sl-SI"/>
        </w:rPr>
        <w:t xml:space="preserve"> i investicijsko</w:t>
      </w:r>
      <w:r w:rsidR="00280EDD" w:rsidRPr="00E34260">
        <w:rPr>
          <w:rFonts w:ascii="Times New Roman" w:eastAsia="Times New Roman" w:hAnsi="Times New Roman" w:cs="Times New Roman"/>
          <w:sz w:val="24"/>
          <w:szCs w:val="24"/>
          <w:lang w:val="sl-SI"/>
        </w:rPr>
        <w:t>g</w:t>
      </w:r>
      <w:r w:rsidR="00120680" w:rsidRPr="00E34260">
        <w:rPr>
          <w:rFonts w:ascii="Times New Roman" w:eastAsia="Times New Roman" w:hAnsi="Times New Roman" w:cs="Times New Roman"/>
          <w:sz w:val="24"/>
          <w:szCs w:val="24"/>
          <w:lang w:val="sl-SI"/>
        </w:rPr>
        <w:t xml:space="preserve"> održavanj</w:t>
      </w:r>
      <w:r w:rsidR="00280EDD" w:rsidRPr="00E34260">
        <w:rPr>
          <w:rFonts w:ascii="Times New Roman" w:eastAsia="Times New Roman" w:hAnsi="Times New Roman" w:cs="Times New Roman"/>
          <w:sz w:val="24"/>
          <w:szCs w:val="24"/>
          <w:lang w:val="sl-SI"/>
        </w:rPr>
        <w:t>a</w:t>
      </w:r>
      <w:r w:rsidR="00120680" w:rsidRPr="00E34260">
        <w:rPr>
          <w:rFonts w:ascii="Times New Roman" w:eastAsia="Times New Roman" w:hAnsi="Times New Roman" w:cs="Times New Roman"/>
          <w:sz w:val="24"/>
          <w:szCs w:val="24"/>
          <w:lang w:val="sl-SI"/>
        </w:rPr>
        <w:t xml:space="preserve"> građevinskih objekat</w:t>
      </w:r>
      <w:r w:rsidR="000D7654" w:rsidRPr="00E34260">
        <w:rPr>
          <w:rFonts w:ascii="Times New Roman" w:eastAsia="Times New Roman" w:hAnsi="Times New Roman" w:cs="Times New Roman"/>
          <w:sz w:val="24"/>
          <w:szCs w:val="24"/>
          <w:lang w:val="sl-SI"/>
        </w:rPr>
        <w:t xml:space="preserve">a i opreme </w:t>
      </w:r>
      <w:r w:rsidR="00280EDD" w:rsidRPr="00E34260">
        <w:rPr>
          <w:rFonts w:ascii="Times New Roman" w:eastAsia="Times New Roman" w:hAnsi="Times New Roman" w:cs="Times New Roman"/>
          <w:sz w:val="24"/>
          <w:szCs w:val="24"/>
          <w:lang w:val="sl-SI"/>
        </w:rPr>
        <w:t>te</w:t>
      </w:r>
      <w:r w:rsidR="00120680" w:rsidRPr="00E34260">
        <w:rPr>
          <w:rFonts w:ascii="Times New Roman" w:eastAsia="Times New Roman" w:hAnsi="Times New Roman" w:cs="Times New Roman"/>
          <w:sz w:val="24"/>
          <w:szCs w:val="24"/>
          <w:lang w:val="sl-SI"/>
        </w:rPr>
        <w:t xml:space="preserve"> nabavku licenci</w:t>
      </w:r>
      <w:r w:rsidR="00D073D4" w:rsidRPr="00E34260">
        <w:rPr>
          <w:rFonts w:ascii="Times New Roman" w:eastAsia="Times New Roman" w:hAnsi="Times New Roman" w:cs="Times New Roman"/>
          <w:sz w:val="24"/>
          <w:szCs w:val="24"/>
          <w:lang w:val="sl-SI"/>
        </w:rPr>
        <w:t xml:space="preserve"> i zakupnine</w:t>
      </w:r>
      <w:r w:rsidR="00280EDD" w:rsidRPr="00E34260">
        <w:rPr>
          <w:rFonts w:ascii="Times New Roman" w:eastAsia="Times New Roman" w:hAnsi="Times New Roman" w:cs="Times New Roman"/>
          <w:sz w:val="24"/>
          <w:szCs w:val="24"/>
          <w:lang w:val="sl-SI"/>
        </w:rPr>
        <w:t>.</w:t>
      </w:r>
      <w:r w:rsidR="00120680" w:rsidRPr="00E34260">
        <w:rPr>
          <w:rFonts w:ascii="Times New Roman" w:eastAsia="Times New Roman" w:hAnsi="Times New Roman" w:cs="Times New Roman"/>
          <w:sz w:val="24"/>
          <w:szCs w:val="24"/>
          <w:lang w:val="sl-SI"/>
        </w:rPr>
        <w:t xml:space="preserve"> </w:t>
      </w:r>
    </w:p>
    <w:bookmarkEnd w:id="11"/>
    <w:p w14:paraId="096CCC31" w14:textId="77777777" w:rsidR="007A31A7" w:rsidRPr="00E34260" w:rsidRDefault="007A31A7" w:rsidP="00C8444D">
      <w:pPr>
        <w:overflowPunct w:val="0"/>
        <w:autoSpaceDE w:val="0"/>
        <w:autoSpaceDN w:val="0"/>
        <w:adjustRightInd w:val="0"/>
        <w:spacing w:before="100" w:beforeAutospacing="1" w:after="100" w:afterAutospacing="1" w:line="240" w:lineRule="auto"/>
        <w:jc w:val="both"/>
        <w:textAlignment w:val="baseline"/>
        <w:rPr>
          <w:rFonts w:ascii="Times New Roman" w:eastAsia="Times New Roman" w:hAnsi="Times New Roman" w:cs="Times New Roman"/>
          <w:sz w:val="24"/>
          <w:szCs w:val="24"/>
          <w:lang w:val="sl-SI"/>
        </w:rPr>
      </w:pPr>
      <w:r w:rsidRPr="00E34260">
        <w:rPr>
          <w:rFonts w:ascii="Times New Roman" w:eastAsia="Times New Roman" w:hAnsi="Times New Roman" w:cs="Times New Roman"/>
          <w:sz w:val="24"/>
          <w:szCs w:val="24"/>
          <w:lang w:val="sl-SI"/>
        </w:rPr>
        <w:t>Od ukupno planiranih sredstava  u 202</w:t>
      </w:r>
      <w:r w:rsidR="00DA3256">
        <w:rPr>
          <w:rFonts w:ascii="Times New Roman" w:eastAsia="Times New Roman" w:hAnsi="Times New Roman" w:cs="Times New Roman"/>
          <w:sz w:val="24"/>
          <w:szCs w:val="24"/>
          <w:lang w:val="sl-SI"/>
        </w:rPr>
        <w:t>6</w:t>
      </w:r>
      <w:r w:rsidRPr="00E34260">
        <w:rPr>
          <w:rFonts w:ascii="Times New Roman" w:eastAsia="Times New Roman" w:hAnsi="Times New Roman" w:cs="Times New Roman"/>
          <w:sz w:val="24"/>
          <w:szCs w:val="24"/>
          <w:lang w:val="sl-SI"/>
        </w:rPr>
        <w:t xml:space="preserve">. godini na zamjenu i nabavu novog uredskog namještaja i </w:t>
      </w:r>
      <w:r w:rsidR="00CB290D" w:rsidRPr="00E34260">
        <w:rPr>
          <w:rFonts w:ascii="Times New Roman" w:eastAsia="Times New Roman" w:hAnsi="Times New Roman" w:cs="Times New Roman"/>
          <w:sz w:val="24"/>
          <w:szCs w:val="24"/>
          <w:lang w:val="sl-SI"/>
        </w:rPr>
        <w:t xml:space="preserve">računalne </w:t>
      </w:r>
      <w:r w:rsidRPr="00E34260">
        <w:rPr>
          <w:rFonts w:ascii="Times New Roman" w:eastAsia="Times New Roman" w:hAnsi="Times New Roman" w:cs="Times New Roman"/>
          <w:sz w:val="24"/>
          <w:szCs w:val="24"/>
          <w:lang w:val="sl-SI"/>
        </w:rPr>
        <w:t xml:space="preserve">opreme odnosi se </w:t>
      </w:r>
      <w:r w:rsidR="00C10487" w:rsidRPr="00E34260">
        <w:rPr>
          <w:rFonts w:ascii="Times New Roman" w:eastAsia="Times New Roman" w:hAnsi="Times New Roman" w:cs="Times New Roman"/>
          <w:sz w:val="24"/>
          <w:szCs w:val="24"/>
          <w:lang w:val="sl-SI"/>
        </w:rPr>
        <w:t>5,</w:t>
      </w:r>
      <w:r w:rsidR="00DA0A13">
        <w:rPr>
          <w:rFonts w:ascii="Times New Roman" w:eastAsia="Times New Roman" w:hAnsi="Times New Roman" w:cs="Times New Roman"/>
          <w:sz w:val="24"/>
          <w:szCs w:val="24"/>
          <w:lang w:val="sl-SI"/>
        </w:rPr>
        <w:t>67</w:t>
      </w:r>
      <w:r w:rsidRPr="00E34260">
        <w:rPr>
          <w:rFonts w:ascii="Times New Roman" w:eastAsia="Times New Roman" w:hAnsi="Times New Roman" w:cs="Times New Roman"/>
          <w:sz w:val="24"/>
          <w:szCs w:val="24"/>
          <w:lang w:val="sl-SI"/>
        </w:rPr>
        <w:t xml:space="preserve">%, </w:t>
      </w:r>
      <w:r w:rsidR="00CB290D" w:rsidRPr="00E34260">
        <w:rPr>
          <w:rFonts w:ascii="Times New Roman" w:eastAsia="Times New Roman" w:hAnsi="Times New Roman" w:cs="Times New Roman"/>
          <w:sz w:val="24"/>
          <w:szCs w:val="24"/>
          <w:lang w:val="sl-SI"/>
        </w:rPr>
        <w:t>5,</w:t>
      </w:r>
      <w:r w:rsidR="00DA0A13">
        <w:rPr>
          <w:rFonts w:ascii="Times New Roman" w:eastAsia="Times New Roman" w:hAnsi="Times New Roman" w:cs="Times New Roman"/>
          <w:sz w:val="24"/>
          <w:szCs w:val="24"/>
          <w:lang w:val="sl-SI"/>
        </w:rPr>
        <w:t>8</w:t>
      </w:r>
      <w:r w:rsidRPr="00E34260">
        <w:rPr>
          <w:rFonts w:ascii="Times New Roman" w:eastAsia="Times New Roman" w:hAnsi="Times New Roman" w:cs="Times New Roman"/>
          <w:sz w:val="24"/>
          <w:szCs w:val="24"/>
          <w:lang w:val="sl-SI"/>
        </w:rPr>
        <w:t>% u 202</w:t>
      </w:r>
      <w:r w:rsidR="00DA3256">
        <w:rPr>
          <w:rFonts w:ascii="Times New Roman" w:eastAsia="Times New Roman" w:hAnsi="Times New Roman" w:cs="Times New Roman"/>
          <w:sz w:val="24"/>
          <w:szCs w:val="24"/>
          <w:lang w:val="sl-SI"/>
        </w:rPr>
        <w:t>7</w:t>
      </w:r>
      <w:r w:rsidRPr="00E34260">
        <w:rPr>
          <w:rFonts w:ascii="Times New Roman" w:eastAsia="Times New Roman" w:hAnsi="Times New Roman" w:cs="Times New Roman"/>
          <w:sz w:val="24"/>
          <w:szCs w:val="24"/>
          <w:lang w:val="sl-SI"/>
        </w:rPr>
        <w:t xml:space="preserve">. godini i </w:t>
      </w:r>
      <w:r w:rsidR="00DA0A13">
        <w:rPr>
          <w:rFonts w:ascii="Times New Roman" w:eastAsia="Times New Roman" w:hAnsi="Times New Roman" w:cs="Times New Roman"/>
          <w:sz w:val="24"/>
          <w:szCs w:val="24"/>
          <w:lang w:val="sl-SI"/>
        </w:rPr>
        <w:t>6,41</w:t>
      </w:r>
      <w:r w:rsidRPr="00E34260">
        <w:rPr>
          <w:rFonts w:ascii="Times New Roman" w:eastAsia="Times New Roman" w:hAnsi="Times New Roman" w:cs="Times New Roman"/>
          <w:sz w:val="24"/>
          <w:szCs w:val="24"/>
          <w:lang w:val="sl-SI"/>
        </w:rPr>
        <w:t>% u 202</w:t>
      </w:r>
      <w:r w:rsidR="00DA3256">
        <w:rPr>
          <w:rFonts w:ascii="Times New Roman" w:eastAsia="Times New Roman" w:hAnsi="Times New Roman" w:cs="Times New Roman"/>
          <w:sz w:val="24"/>
          <w:szCs w:val="24"/>
          <w:lang w:val="sl-SI"/>
        </w:rPr>
        <w:t>8</w:t>
      </w:r>
      <w:r w:rsidRPr="00E34260">
        <w:rPr>
          <w:rFonts w:ascii="Times New Roman" w:eastAsia="Times New Roman" w:hAnsi="Times New Roman" w:cs="Times New Roman"/>
          <w:sz w:val="24"/>
          <w:szCs w:val="24"/>
          <w:lang w:val="sl-SI"/>
        </w:rPr>
        <w:t xml:space="preserve">. </w:t>
      </w:r>
    </w:p>
    <w:p w14:paraId="2DE21C90" w14:textId="77777777" w:rsidR="00120680" w:rsidRPr="00E34260" w:rsidRDefault="00743265" w:rsidP="00120680">
      <w:pPr>
        <w:tabs>
          <w:tab w:val="left" w:pos="6840"/>
        </w:tabs>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Ova aktivnost s</w:t>
      </w:r>
      <w:r w:rsidR="003316E0">
        <w:rPr>
          <w:rFonts w:ascii="Times New Roman" w:hAnsi="Times New Roman" w:cs="Times New Roman"/>
          <w:sz w:val="24"/>
          <w:szCs w:val="24"/>
        </w:rPr>
        <w:t>astoji</w:t>
      </w:r>
      <w:r w:rsidR="00AF1F26">
        <w:rPr>
          <w:rFonts w:ascii="Times New Roman" w:hAnsi="Times New Roman" w:cs="Times New Roman"/>
          <w:sz w:val="24"/>
          <w:szCs w:val="24"/>
        </w:rPr>
        <w:t xml:space="preserve"> se </w:t>
      </w:r>
      <w:r w:rsidR="003316E0">
        <w:rPr>
          <w:rFonts w:ascii="Times New Roman" w:hAnsi="Times New Roman" w:cs="Times New Roman"/>
          <w:sz w:val="24"/>
          <w:szCs w:val="24"/>
        </w:rPr>
        <w:t xml:space="preserve">od </w:t>
      </w:r>
      <w:r w:rsidR="00AF1F26">
        <w:rPr>
          <w:rFonts w:ascii="Times New Roman" w:hAnsi="Times New Roman" w:cs="Times New Roman"/>
          <w:sz w:val="24"/>
          <w:szCs w:val="24"/>
        </w:rPr>
        <w:t>sljedećih podak</w:t>
      </w:r>
      <w:r w:rsidR="00120680" w:rsidRPr="00E34260">
        <w:rPr>
          <w:rFonts w:ascii="Times New Roman" w:hAnsi="Times New Roman" w:cs="Times New Roman"/>
          <w:sz w:val="24"/>
          <w:szCs w:val="24"/>
        </w:rPr>
        <w:t>tivnosti:</w:t>
      </w:r>
    </w:p>
    <w:p w14:paraId="566E92F5" w14:textId="77777777" w:rsidR="00814F2D" w:rsidRPr="00E34260" w:rsidRDefault="00814F2D" w:rsidP="00C8444D">
      <w:pPr>
        <w:pStyle w:val="ListParagraph"/>
        <w:numPr>
          <w:ilvl w:val="0"/>
          <w:numId w:val="19"/>
        </w:numPr>
        <w:spacing w:before="100" w:beforeAutospacing="1" w:after="100" w:afterAutospacing="1" w:line="240" w:lineRule="auto"/>
        <w:jc w:val="both"/>
        <w:rPr>
          <w:rFonts w:ascii="Times New Roman" w:hAnsi="Times New Roman" w:cs="Times New Roman"/>
          <w:sz w:val="24"/>
          <w:szCs w:val="24"/>
        </w:rPr>
      </w:pPr>
      <w:bookmarkStart w:id="12" w:name="_Hlk152664829"/>
      <w:r w:rsidRPr="00E34260">
        <w:rPr>
          <w:rFonts w:ascii="Times New Roman" w:hAnsi="Times New Roman" w:cs="Times New Roman"/>
          <w:sz w:val="24"/>
          <w:szCs w:val="24"/>
        </w:rPr>
        <w:t>Osnovna djelatnost – participacija školarina</w:t>
      </w:r>
    </w:p>
    <w:p w14:paraId="6B08A841" w14:textId="77777777" w:rsidR="000C1C27" w:rsidRPr="00E34260" w:rsidRDefault="00BB6AE9" w:rsidP="00C8444D">
      <w:pPr>
        <w:pStyle w:val="ListParagraph"/>
        <w:numPr>
          <w:ilvl w:val="0"/>
          <w:numId w:val="19"/>
        </w:numPr>
        <w:spacing w:before="100" w:beforeAutospacing="1" w:after="100" w:afterAutospacing="1" w:line="240" w:lineRule="auto"/>
        <w:jc w:val="both"/>
        <w:rPr>
          <w:rFonts w:ascii="Times New Roman" w:hAnsi="Times New Roman" w:cs="Times New Roman"/>
          <w:sz w:val="24"/>
          <w:szCs w:val="24"/>
        </w:rPr>
      </w:pPr>
      <w:r w:rsidRPr="00E34260">
        <w:rPr>
          <w:rFonts w:ascii="Times New Roman" w:hAnsi="Times New Roman" w:cs="Times New Roman"/>
          <w:sz w:val="24"/>
          <w:szCs w:val="24"/>
        </w:rPr>
        <w:t>Poslijediplomski studij „Pomorstvo“</w:t>
      </w:r>
      <w:r w:rsidR="00FC7CA7" w:rsidRPr="00E34260">
        <w:rPr>
          <w:rFonts w:ascii="Times New Roman" w:hAnsi="Times New Roman" w:cs="Times New Roman"/>
          <w:sz w:val="24"/>
          <w:szCs w:val="24"/>
        </w:rPr>
        <w:t xml:space="preserve"> </w:t>
      </w:r>
    </w:p>
    <w:p w14:paraId="462BAAFE" w14:textId="77777777" w:rsidR="00BB6AE9" w:rsidRPr="00E34260" w:rsidRDefault="00BB6AE9" w:rsidP="00C8444D">
      <w:pPr>
        <w:pStyle w:val="ListParagraph"/>
        <w:numPr>
          <w:ilvl w:val="0"/>
          <w:numId w:val="19"/>
        </w:numPr>
        <w:spacing w:before="100" w:beforeAutospacing="1" w:after="100" w:afterAutospacing="1" w:line="240" w:lineRule="auto"/>
        <w:jc w:val="both"/>
        <w:rPr>
          <w:rFonts w:ascii="Times New Roman" w:hAnsi="Times New Roman" w:cs="Times New Roman"/>
          <w:sz w:val="24"/>
          <w:szCs w:val="24"/>
        </w:rPr>
      </w:pPr>
      <w:bookmarkStart w:id="13" w:name="_Hlk147319283"/>
      <w:r w:rsidRPr="00E34260">
        <w:rPr>
          <w:rFonts w:ascii="Times New Roman" w:hAnsi="Times New Roman" w:cs="Times New Roman"/>
          <w:sz w:val="24"/>
          <w:szCs w:val="24"/>
        </w:rPr>
        <w:t>Programi cjeloživotnog obrazovanja</w:t>
      </w:r>
      <w:r w:rsidR="00237C5C" w:rsidRPr="00E34260">
        <w:rPr>
          <w:rFonts w:ascii="Times New Roman" w:hAnsi="Times New Roman" w:cs="Times New Roman"/>
          <w:sz w:val="24"/>
          <w:szCs w:val="24"/>
        </w:rPr>
        <w:t xml:space="preserve"> </w:t>
      </w:r>
      <w:r w:rsidR="008F7630" w:rsidRPr="00E34260">
        <w:rPr>
          <w:rFonts w:ascii="Times New Roman" w:hAnsi="Times New Roman" w:cs="Times New Roman"/>
          <w:sz w:val="24"/>
          <w:szCs w:val="24"/>
        </w:rPr>
        <w:t xml:space="preserve">– tečajevi i </w:t>
      </w:r>
      <w:r w:rsidR="00237C5C" w:rsidRPr="00E34260">
        <w:rPr>
          <w:rFonts w:ascii="Times New Roman" w:hAnsi="Times New Roman" w:cs="Times New Roman"/>
          <w:sz w:val="24"/>
          <w:szCs w:val="24"/>
        </w:rPr>
        <w:t xml:space="preserve"> </w:t>
      </w:r>
      <w:r w:rsidR="000D7654" w:rsidRPr="00E34260">
        <w:rPr>
          <w:rFonts w:ascii="Times New Roman" w:hAnsi="Times New Roman" w:cs="Times New Roman"/>
          <w:sz w:val="24"/>
          <w:szCs w:val="24"/>
        </w:rPr>
        <w:t xml:space="preserve">poseban program </w:t>
      </w:r>
      <w:r w:rsidR="000C1C27" w:rsidRPr="00E34260">
        <w:rPr>
          <w:rFonts w:ascii="Times New Roman" w:hAnsi="Times New Roman" w:cs="Times New Roman"/>
          <w:sz w:val="24"/>
          <w:szCs w:val="24"/>
        </w:rPr>
        <w:t>izobrazb</w:t>
      </w:r>
      <w:r w:rsidR="000D7654" w:rsidRPr="00E34260">
        <w:rPr>
          <w:rFonts w:ascii="Times New Roman" w:hAnsi="Times New Roman" w:cs="Times New Roman"/>
          <w:sz w:val="24"/>
          <w:szCs w:val="24"/>
        </w:rPr>
        <w:t>e</w:t>
      </w:r>
      <w:r w:rsidR="000C1C27" w:rsidRPr="00E34260">
        <w:rPr>
          <w:rFonts w:ascii="Times New Roman" w:hAnsi="Times New Roman" w:cs="Times New Roman"/>
          <w:sz w:val="24"/>
          <w:szCs w:val="24"/>
        </w:rPr>
        <w:t xml:space="preserve"> za pomorce</w:t>
      </w:r>
      <w:r w:rsidR="00FC7CA7" w:rsidRPr="00E34260">
        <w:rPr>
          <w:rFonts w:ascii="Times New Roman" w:hAnsi="Times New Roman" w:cs="Times New Roman"/>
          <w:sz w:val="24"/>
          <w:szCs w:val="24"/>
        </w:rPr>
        <w:t xml:space="preserve"> </w:t>
      </w:r>
    </w:p>
    <w:bookmarkEnd w:id="13"/>
    <w:p w14:paraId="144BA2F9" w14:textId="77777777" w:rsidR="00BB6AE9" w:rsidRPr="00E34260" w:rsidRDefault="00BB6AE9" w:rsidP="00C8444D">
      <w:pPr>
        <w:pStyle w:val="ListParagraph"/>
        <w:numPr>
          <w:ilvl w:val="0"/>
          <w:numId w:val="19"/>
        </w:numPr>
        <w:spacing w:before="100" w:beforeAutospacing="1" w:after="100" w:afterAutospacing="1" w:line="240" w:lineRule="auto"/>
        <w:jc w:val="both"/>
        <w:rPr>
          <w:rFonts w:ascii="Times New Roman" w:hAnsi="Times New Roman" w:cs="Times New Roman"/>
          <w:sz w:val="24"/>
          <w:szCs w:val="24"/>
        </w:rPr>
      </w:pPr>
      <w:r w:rsidRPr="00E34260">
        <w:rPr>
          <w:rFonts w:ascii="Times New Roman" w:hAnsi="Times New Roman" w:cs="Times New Roman"/>
          <w:sz w:val="24"/>
          <w:szCs w:val="24"/>
        </w:rPr>
        <w:t xml:space="preserve">Stručna djelatnost </w:t>
      </w:r>
      <w:r w:rsidR="00FC7CA7" w:rsidRPr="00E34260">
        <w:rPr>
          <w:rFonts w:ascii="Times New Roman" w:hAnsi="Times New Roman" w:cs="Times New Roman"/>
          <w:sz w:val="24"/>
          <w:szCs w:val="24"/>
        </w:rPr>
        <w:t>–</w:t>
      </w:r>
      <w:r w:rsidRPr="00E34260">
        <w:rPr>
          <w:rFonts w:ascii="Times New Roman" w:hAnsi="Times New Roman" w:cs="Times New Roman"/>
          <w:sz w:val="24"/>
          <w:szCs w:val="24"/>
        </w:rPr>
        <w:t xml:space="preserve"> projekti</w:t>
      </w:r>
      <w:r w:rsidR="00105379" w:rsidRPr="00E34260">
        <w:rPr>
          <w:rFonts w:ascii="Times New Roman" w:hAnsi="Times New Roman" w:cs="Times New Roman"/>
          <w:sz w:val="24"/>
          <w:szCs w:val="24"/>
        </w:rPr>
        <w:t xml:space="preserve"> za gospodarstvo</w:t>
      </w:r>
      <w:r w:rsidR="00FC7CA7" w:rsidRPr="00E34260">
        <w:rPr>
          <w:rFonts w:ascii="Times New Roman" w:hAnsi="Times New Roman" w:cs="Times New Roman"/>
          <w:sz w:val="24"/>
          <w:szCs w:val="24"/>
        </w:rPr>
        <w:t xml:space="preserve"> </w:t>
      </w:r>
    </w:p>
    <w:p w14:paraId="34B7F5FC" w14:textId="77777777" w:rsidR="00BB6AE9" w:rsidRPr="00E34260" w:rsidRDefault="00105379" w:rsidP="00C8444D">
      <w:pPr>
        <w:pStyle w:val="ListParagraph"/>
        <w:numPr>
          <w:ilvl w:val="0"/>
          <w:numId w:val="19"/>
        </w:numPr>
        <w:spacing w:before="100" w:beforeAutospacing="1" w:after="100" w:afterAutospacing="1" w:line="240" w:lineRule="auto"/>
        <w:jc w:val="both"/>
        <w:rPr>
          <w:rFonts w:ascii="Times New Roman" w:hAnsi="Times New Roman" w:cs="Times New Roman"/>
          <w:sz w:val="24"/>
          <w:szCs w:val="24"/>
        </w:rPr>
      </w:pPr>
      <w:r w:rsidRPr="00E34260">
        <w:rPr>
          <w:rFonts w:ascii="Times New Roman" w:hAnsi="Times New Roman" w:cs="Times New Roman"/>
          <w:sz w:val="24"/>
          <w:szCs w:val="24"/>
        </w:rPr>
        <w:t xml:space="preserve">Rad </w:t>
      </w:r>
      <w:r w:rsidR="00BB6AE9" w:rsidRPr="00E34260">
        <w:rPr>
          <w:rFonts w:ascii="Times New Roman" w:hAnsi="Times New Roman" w:cs="Times New Roman"/>
          <w:sz w:val="24"/>
          <w:szCs w:val="24"/>
        </w:rPr>
        <w:t>Studentsk</w:t>
      </w:r>
      <w:r w:rsidRPr="00E34260">
        <w:rPr>
          <w:rFonts w:ascii="Times New Roman" w:hAnsi="Times New Roman" w:cs="Times New Roman"/>
          <w:sz w:val="24"/>
          <w:szCs w:val="24"/>
        </w:rPr>
        <w:t>og</w:t>
      </w:r>
      <w:r w:rsidR="00BB6AE9" w:rsidRPr="00E34260">
        <w:rPr>
          <w:rFonts w:ascii="Times New Roman" w:hAnsi="Times New Roman" w:cs="Times New Roman"/>
          <w:sz w:val="24"/>
          <w:szCs w:val="24"/>
        </w:rPr>
        <w:t xml:space="preserve"> zbor</w:t>
      </w:r>
      <w:r w:rsidRPr="00E34260">
        <w:rPr>
          <w:rFonts w:ascii="Times New Roman" w:hAnsi="Times New Roman" w:cs="Times New Roman"/>
          <w:sz w:val="24"/>
          <w:szCs w:val="24"/>
        </w:rPr>
        <w:t>a</w:t>
      </w:r>
    </w:p>
    <w:p w14:paraId="1064A1FC" w14:textId="77777777" w:rsidR="00BB6AE9" w:rsidRDefault="00BB6AE9" w:rsidP="00C8444D">
      <w:pPr>
        <w:pStyle w:val="ListParagraph"/>
        <w:numPr>
          <w:ilvl w:val="0"/>
          <w:numId w:val="19"/>
        </w:numPr>
        <w:spacing w:before="100" w:beforeAutospacing="1" w:after="100" w:afterAutospacing="1" w:line="240" w:lineRule="auto"/>
        <w:jc w:val="both"/>
        <w:rPr>
          <w:rFonts w:ascii="Times New Roman" w:hAnsi="Times New Roman" w:cs="Times New Roman"/>
          <w:sz w:val="24"/>
          <w:szCs w:val="24"/>
        </w:rPr>
      </w:pPr>
      <w:r w:rsidRPr="00E34260">
        <w:rPr>
          <w:rFonts w:ascii="Times New Roman" w:hAnsi="Times New Roman" w:cs="Times New Roman"/>
          <w:sz w:val="24"/>
          <w:szCs w:val="24"/>
        </w:rPr>
        <w:t>Programi znanstveno</w:t>
      </w:r>
      <w:r w:rsidR="00D649A3" w:rsidRPr="00E34260">
        <w:rPr>
          <w:rFonts w:ascii="Times New Roman" w:hAnsi="Times New Roman" w:cs="Times New Roman"/>
          <w:sz w:val="24"/>
          <w:szCs w:val="24"/>
        </w:rPr>
        <w:t>-</w:t>
      </w:r>
      <w:r w:rsidRPr="00E34260">
        <w:rPr>
          <w:rFonts w:ascii="Times New Roman" w:hAnsi="Times New Roman" w:cs="Times New Roman"/>
          <w:sz w:val="24"/>
          <w:szCs w:val="24"/>
        </w:rPr>
        <w:t>istraživačke djelatnosti</w:t>
      </w:r>
      <w:r w:rsidR="00FC7CA7" w:rsidRPr="00E34260">
        <w:rPr>
          <w:rFonts w:ascii="Times New Roman" w:hAnsi="Times New Roman" w:cs="Times New Roman"/>
          <w:sz w:val="24"/>
          <w:szCs w:val="24"/>
        </w:rPr>
        <w:t xml:space="preserve"> </w:t>
      </w:r>
    </w:p>
    <w:p w14:paraId="7FA7076D" w14:textId="77777777" w:rsidR="00BB6AE9" w:rsidRPr="00E34260" w:rsidRDefault="00BB6AE9" w:rsidP="00C8444D">
      <w:pPr>
        <w:pStyle w:val="ListParagraph"/>
        <w:numPr>
          <w:ilvl w:val="0"/>
          <w:numId w:val="19"/>
        </w:numPr>
        <w:spacing w:before="100" w:beforeAutospacing="1" w:after="100" w:afterAutospacing="1" w:line="240" w:lineRule="auto"/>
        <w:jc w:val="both"/>
        <w:rPr>
          <w:rFonts w:ascii="Times New Roman" w:hAnsi="Times New Roman" w:cs="Times New Roman"/>
          <w:sz w:val="24"/>
          <w:szCs w:val="24"/>
        </w:rPr>
      </w:pPr>
      <w:r w:rsidRPr="00E34260">
        <w:rPr>
          <w:rFonts w:ascii="Times New Roman" w:hAnsi="Times New Roman" w:cs="Times New Roman"/>
          <w:sz w:val="24"/>
          <w:szCs w:val="24"/>
        </w:rPr>
        <w:t>Izdavanje znanstvenih udžbenika</w:t>
      </w:r>
      <w:r w:rsidR="00FC7CA7" w:rsidRPr="00E34260">
        <w:rPr>
          <w:rFonts w:ascii="Times New Roman" w:hAnsi="Times New Roman" w:cs="Times New Roman"/>
          <w:sz w:val="24"/>
          <w:szCs w:val="24"/>
        </w:rPr>
        <w:t xml:space="preserve"> </w:t>
      </w:r>
    </w:p>
    <w:p w14:paraId="45D4DA5B" w14:textId="77777777" w:rsidR="000C1C27" w:rsidRPr="00E34260" w:rsidRDefault="00F56DF7" w:rsidP="00C8444D">
      <w:pPr>
        <w:pStyle w:val="ListParagraph"/>
        <w:numPr>
          <w:ilvl w:val="0"/>
          <w:numId w:val="19"/>
        </w:numPr>
        <w:spacing w:before="100" w:beforeAutospacing="1" w:after="100" w:afterAutospacing="1" w:line="240" w:lineRule="auto"/>
        <w:jc w:val="both"/>
        <w:rPr>
          <w:rFonts w:ascii="Times New Roman" w:hAnsi="Times New Roman" w:cs="Times New Roman"/>
          <w:sz w:val="24"/>
          <w:szCs w:val="24"/>
        </w:rPr>
      </w:pPr>
      <w:r w:rsidRPr="00E34260">
        <w:rPr>
          <w:rFonts w:ascii="Times New Roman" w:hAnsi="Times New Roman" w:cs="Times New Roman"/>
          <w:sz w:val="24"/>
          <w:szCs w:val="24"/>
        </w:rPr>
        <w:t xml:space="preserve">Izdavanje časopisa „Pomorstvo“ </w:t>
      </w:r>
    </w:p>
    <w:p w14:paraId="11C9B558" w14:textId="77777777" w:rsidR="00F743C0" w:rsidRPr="00E34260" w:rsidRDefault="00F743C0" w:rsidP="00C8444D">
      <w:pPr>
        <w:pStyle w:val="ListParagraph"/>
        <w:numPr>
          <w:ilvl w:val="0"/>
          <w:numId w:val="19"/>
        </w:numPr>
        <w:spacing w:before="100" w:beforeAutospacing="1" w:after="100" w:afterAutospacing="1" w:line="240" w:lineRule="auto"/>
        <w:jc w:val="both"/>
        <w:rPr>
          <w:rFonts w:ascii="Times New Roman" w:hAnsi="Times New Roman" w:cs="Times New Roman"/>
          <w:sz w:val="24"/>
          <w:szCs w:val="24"/>
        </w:rPr>
      </w:pPr>
      <w:r w:rsidRPr="00E34260">
        <w:rPr>
          <w:rFonts w:ascii="Times New Roman" w:hAnsi="Times New Roman" w:cs="Times New Roman"/>
          <w:sz w:val="24"/>
          <w:szCs w:val="24"/>
        </w:rPr>
        <w:t>Organiziranje i održavanje znanstvenih skupova</w:t>
      </w:r>
    </w:p>
    <w:p w14:paraId="023EB41C" w14:textId="77777777" w:rsidR="00733379" w:rsidRPr="00E34260" w:rsidRDefault="00733379" w:rsidP="00733379">
      <w:pPr>
        <w:pStyle w:val="ListParagraph"/>
        <w:numPr>
          <w:ilvl w:val="0"/>
          <w:numId w:val="19"/>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Provođenje EU projekata</w:t>
      </w:r>
      <w:r w:rsidR="00D90BA7">
        <w:rPr>
          <w:rFonts w:ascii="Times New Roman" w:hAnsi="Times New Roman" w:cs="Times New Roman"/>
          <w:sz w:val="24"/>
          <w:szCs w:val="24"/>
        </w:rPr>
        <w:t xml:space="preserve"> </w:t>
      </w:r>
    </w:p>
    <w:p w14:paraId="3A90400F" w14:textId="77777777" w:rsidR="00BB6AE9" w:rsidRPr="00E34260" w:rsidRDefault="00BB6AE9" w:rsidP="00C8444D">
      <w:pPr>
        <w:pStyle w:val="ListParagraph"/>
        <w:numPr>
          <w:ilvl w:val="0"/>
          <w:numId w:val="19"/>
        </w:numPr>
        <w:spacing w:before="100" w:beforeAutospacing="1" w:after="100" w:afterAutospacing="1" w:line="240" w:lineRule="auto"/>
        <w:jc w:val="both"/>
        <w:rPr>
          <w:rFonts w:ascii="Times New Roman" w:hAnsi="Times New Roman" w:cs="Times New Roman"/>
          <w:sz w:val="24"/>
          <w:szCs w:val="24"/>
        </w:rPr>
      </w:pPr>
      <w:r w:rsidRPr="00E34260">
        <w:rPr>
          <w:rFonts w:ascii="Times New Roman" w:hAnsi="Times New Roman" w:cs="Times New Roman"/>
          <w:sz w:val="24"/>
          <w:szCs w:val="24"/>
        </w:rPr>
        <w:t xml:space="preserve">Ostale nespomenute </w:t>
      </w:r>
      <w:r w:rsidR="00774AE9" w:rsidRPr="00E34260">
        <w:rPr>
          <w:rFonts w:ascii="Times New Roman" w:hAnsi="Times New Roman" w:cs="Times New Roman"/>
          <w:sz w:val="24"/>
          <w:szCs w:val="24"/>
        </w:rPr>
        <w:t>pod</w:t>
      </w:r>
      <w:r w:rsidRPr="00E34260">
        <w:rPr>
          <w:rFonts w:ascii="Times New Roman" w:hAnsi="Times New Roman" w:cs="Times New Roman"/>
          <w:sz w:val="24"/>
          <w:szCs w:val="24"/>
        </w:rPr>
        <w:t>aktivnosti</w:t>
      </w:r>
      <w:r w:rsidR="00416A30" w:rsidRPr="00E34260">
        <w:rPr>
          <w:rFonts w:ascii="Times New Roman" w:hAnsi="Times New Roman" w:cs="Times New Roman"/>
          <w:sz w:val="24"/>
          <w:szCs w:val="24"/>
        </w:rPr>
        <w:t>.</w:t>
      </w:r>
    </w:p>
    <w:bookmarkEnd w:id="12"/>
    <w:p w14:paraId="4AF64788" w14:textId="77777777" w:rsidR="00D649A3" w:rsidRPr="00E34260" w:rsidRDefault="00D649A3" w:rsidP="00C8444D">
      <w:pPr>
        <w:pStyle w:val="ListParagraph"/>
        <w:spacing w:before="100" w:beforeAutospacing="1" w:after="100" w:afterAutospacing="1" w:line="240" w:lineRule="auto"/>
        <w:ind w:left="1440"/>
        <w:jc w:val="both"/>
        <w:rPr>
          <w:rFonts w:ascii="Times New Roman" w:hAnsi="Times New Roman" w:cs="Times New Roman"/>
          <w:sz w:val="24"/>
          <w:szCs w:val="24"/>
        </w:rPr>
      </w:pPr>
    </w:p>
    <w:p w14:paraId="65231335" w14:textId="77777777" w:rsidR="00814F2D" w:rsidRPr="00E34260" w:rsidRDefault="00814F2D" w:rsidP="00C8444D">
      <w:pPr>
        <w:pStyle w:val="ListParagraph"/>
        <w:numPr>
          <w:ilvl w:val="0"/>
          <w:numId w:val="25"/>
        </w:numPr>
        <w:spacing w:before="100" w:beforeAutospacing="1" w:after="100" w:afterAutospacing="1" w:line="240" w:lineRule="auto"/>
        <w:rPr>
          <w:rFonts w:ascii="Times New Roman" w:hAnsi="Times New Roman" w:cs="Times New Roman"/>
          <w:b/>
          <w:sz w:val="24"/>
          <w:szCs w:val="24"/>
        </w:rPr>
      </w:pPr>
      <w:r w:rsidRPr="00E34260">
        <w:rPr>
          <w:rFonts w:ascii="Times New Roman" w:hAnsi="Times New Roman" w:cs="Times New Roman"/>
          <w:b/>
          <w:sz w:val="24"/>
          <w:szCs w:val="24"/>
        </w:rPr>
        <w:t>Osnovna djelatnost – participacija školarina</w:t>
      </w:r>
      <w:r w:rsidR="00E0225F" w:rsidRPr="00E34260">
        <w:rPr>
          <w:rFonts w:ascii="Times New Roman" w:hAnsi="Times New Roman" w:cs="Times New Roman"/>
          <w:b/>
          <w:sz w:val="24"/>
          <w:szCs w:val="24"/>
        </w:rPr>
        <w:t xml:space="preserve"> i ostalih s njima povezanih prihoda</w:t>
      </w:r>
      <w:r w:rsidRPr="00E34260">
        <w:rPr>
          <w:rFonts w:ascii="Times New Roman" w:hAnsi="Times New Roman" w:cs="Times New Roman"/>
          <w:b/>
          <w:sz w:val="24"/>
          <w:szCs w:val="24"/>
        </w:rPr>
        <w:t xml:space="preserve">  </w:t>
      </w:r>
    </w:p>
    <w:p w14:paraId="0DA4BA30" w14:textId="77777777" w:rsidR="00D649A3" w:rsidRDefault="00AA3BF8" w:rsidP="00C8444D">
      <w:pPr>
        <w:pStyle w:val="ListParagraph"/>
        <w:spacing w:before="100" w:beforeAutospacing="1" w:after="100" w:afterAutospacing="1" w:line="240" w:lineRule="auto"/>
        <w:jc w:val="both"/>
        <w:rPr>
          <w:rFonts w:ascii="Times New Roman" w:hAnsi="Times New Roman" w:cs="Times New Roman"/>
          <w:sz w:val="24"/>
          <w:szCs w:val="24"/>
        </w:rPr>
      </w:pPr>
      <w:r w:rsidRPr="00E34260">
        <w:rPr>
          <w:rFonts w:ascii="Times New Roman" w:hAnsi="Times New Roman" w:cs="Times New Roman"/>
          <w:sz w:val="24"/>
          <w:szCs w:val="24"/>
        </w:rPr>
        <w:t xml:space="preserve">Unutar ove podaktivnosti planiraju se sredstva za </w:t>
      </w:r>
      <w:r w:rsidR="000D7654" w:rsidRPr="00E34260">
        <w:rPr>
          <w:rFonts w:ascii="Times New Roman" w:hAnsi="Times New Roman" w:cs="Times New Roman"/>
          <w:sz w:val="24"/>
          <w:szCs w:val="24"/>
        </w:rPr>
        <w:t>po</w:t>
      </w:r>
      <w:r w:rsidRPr="00E34260">
        <w:rPr>
          <w:rFonts w:ascii="Times New Roman" w:hAnsi="Times New Roman" w:cs="Times New Roman"/>
          <w:sz w:val="24"/>
          <w:szCs w:val="24"/>
        </w:rPr>
        <w:t>dmirenje rashoda nastalih provedbom studija i ona u 202</w:t>
      </w:r>
      <w:r w:rsidR="00733379">
        <w:rPr>
          <w:rFonts w:ascii="Times New Roman" w:hAnsi="Times New Roman" w:cs="Times New Roman"/>
          <w:sz w:val="24"/>
          <w:szCs w:val="24"/>
        </w:rPr>
        <w:t>6</w:t>
      </w:r>
      <w:r w:rsidRPr="00E34260">
        <w:rPr>
          <w:rFonts w:ascii="Times New Roman" w:hAnsi="Times New Roman" w:cs="Times New Roman"/>
          <w:sz w:val="24"/>
          <w:szCs w:val="24"/>
        </w:rPr>
        <w:t xml:space="preserve">. godini iznose  </w:t>
      </w:r>
      <w:r w:rsidR="00DA3256">
        <w:rPr>
          <w:rFonts w:ascii="Times New Roman" w:hAnsi="Times New Roman" w:cs="Times New Roman"/>
          <w:sz w:val="24"/>
          <w:szCs w:val="24"/>
        </w:rPr>
        <w:t>411.900</w:t>
      </w:r>
      <w:r w:rsidR="00814F2D" w:rsidRPr="00E34260">
        <w:rPr>
          <w:rFonts w:ascii="Times New Roman" w:hAnsi="Times New Roman" w:cs="Times New Roman"/>
          <w:sz w:val="24"/>
          <w:szCs w:val="24"/>
        </w:rPr>
        <w:t xml:space="preserve"> EUR</w:t>
      </w:r>
      <w:r w:rsidR="00105379" w:rsidRPr="00E34260">
        <w:rPr>
          <w:rFonts w:ascii="Times New Roman" w:hAnsi="Times New Roman" w:cs="Times New Roman"/>
          <w:sz w:val="24"/>
          <w:szCs w:val="24"/>
        </w:rPr>
        <w:t xml:space="preserve"> </w:t>
      </w:r>
      <w:r w:rsidRPr="00E34260">
        <w:rPr>
          <w:rFonts w:ascii="Times New Roman" w:hAnsi="Times New Roman" w:cs="Times New Roman"/>
          <w:sz w:val="24"/>
          <w:szCs w:val="24"/>
        </w:rPr>
        <w:t xml:space="preserve">, od toga </w:t>
      </w:r>
      <w:r w:rsidR="00DA3256">
        <w:rPr>
          <w:rFonts w:ascii="Times New Roman" w:hAnsi="Times New Roman" w:cs="Times New Roman"/>
          <w:sz w:val="24"/>
          <w:szCs w:val="24"/>
        </w:rPr>
        <w:t>289.100</w:t>
      </w:r>
      <w:r w:rsidR="005D7856" w:rsidRPr="00E34260">
        <w:rPr>
          <w:rFonts w:ascii="Times New Roman" w:hAnsi="Times New Roman" w:cs="Times New Roman"/>
          <w:sz w:val="24"/>
          <w:szCs w:val="24"/>
        </w:rPr>
        <w:t xml:space="preserve"> eura za</w:t>
      </w:r>
      <w:r w:rsidR="00105379" w:rsidRPr="00E34260">
        <w:rPr>
          <w:rFonts w:ascii="Times New Roman" w:hAnsi="Times New Roman" w:cs="Times New Roman"/>
          <w:sz w:val="24"/>
          <w:szCs w:val="24"/>
        </w:rPr>
        <w:t xml:space="preserve"> materijalne rashode, </w:t>
      </w:r>
      <w:r w:rsidR="00DA3256">
        <w:rPr>
          <w:rFonts w:ascii="Times New Roman" w:hAnsi="Times New Roman" w:cs="Times New Roman"/>
          <w:sz w:val="24"/>
          <w:szCs w:val="24"/>
        </w:rPr>
        <w:t>5</w:t>
      </w:r>
      <w:r w:rsidR="005D7856" w:rsidRPr="00E34260">
        <w:rPr>
          <w:rFonts w:ascii="Times New Roman" w:hAnsi="Times New Roman" w:cs="Times New Roman"/>
          <w:sz w:val="24"/>
          <w:szCs w:val="24"/>
        </w:rPr>
        <w:t>00</w:t>
      </w:r>
      <w:r w:rsidR="00E0225F" w:rsidRPr="00E34260">
        <w:rPr>
          <w:rFonts w:ascii="Times New Roman" w:hAnsi="Times New Roman" w:cs="Times New Roman"/>
          <w:sz w:val="24"/>
          <w:szCs w:val="24"/>
        </w:rPr>
        <w:t xml:space="preserve"> EUR za financijske rashode, </w:t>
      </w:r>
      <w:r w:rsidR="00DA3256">
        <w:rPr>
          <w:rFonts w:ascii="Times New Roman" w:hAnsi="Times New Roman" w:cs="Times New Roman"/>
          <w:sz w:val="24"/>
          <w:szCs w:val="24"/>
        </w:rPr>
        <w:t>19.800</w:t>
      </w:r>
      <w:r w:rsidR="00E0225F" w:rsidRPr="00E34260">
        <w:rPr>
          <w:rFonts w:ascii="Times New Roman" w:hAnsi="Times New Roman" w:cs="Times New Roman"/>
          <w:sz w:val="24"/>
          <w:szCs w:val="24"/>
        </w:rPr>
        <w:t xml:space="preserve"> EUR za prijenos sredstava školarina Sveučilištu u Rijeci temeljem</w:t>
      </w:r>
      <w:r w:rsidR="00733379">
        <w:rPr>
          <w:rFonts w:ascii="Times New Roman" w:hAnsi="Times New Roman" w:cs="Times New Roman"/>
          <w:sz w:val="24"/>
          <w:szCs w:val="24"/>
        </w:rPr>
        <w:t xml:space="preserve"> 3%</w:t>
      </w:r>
      <w:r w:rsidR="00E0225F" w:rsidRPr="00E34260">
        <w:rPr>
          <w:rFonts w:ascii="Times New Roman" w:hAnsi="Times New Roman" w:cs="Times New Roman"/>
          <w:sz w:val="24"/>
          <w:szCs w:val="24"/>
        </w:rPr>
        <w:t xml:space="preserve"> obračunatih prihoda , </w:t>
      </w:r>
      <w:r w:rsidR="005D7856" w:rsidRPr="00E34260">
        <w:rPr>
          <w:rFonts w:ascii="Times New Roman" w:hAnsi="Times New Roman" w:cs="Times New Roman"/>
          <w:sz w:val="24"/>
          <w:szCs w:val="24"/>
        </w:rPr>
        <w:t>2.5</w:t>
      </w:r>
      <w:r w:rsidR="00E0225F" w:rsidRPr="00E34260">
        <w:rPr>
          <w:rFonts w:ascii="Times New Roman" w:hAnsi="Times New Roman" w:cs="Times New Roman"/>
          <w:sz w:val="24"/>
          <w:szCs w:val="24"/>
        </w:rPr>
        <w:t>00 EUR za školarine zaposlenika na doktorskom studiju</w:t>
      </w:r>
      <w:r w:rsidR="00DA3256">
        <w:rPr>
          <w:rFonts w:ascii="Times New Roman" w:hAnsi="Times New Roman" w:cs="Times New Roman"/>
          <w:sz w:val="24"/>
          <w:szCs w:val="24"/>
        </w:rPr>
        <w:t xml:space="preserve"> i 97</w:t>
      </w:r>
      <w:r w:rsidR="00E0225F" w:rsidRPr="00E34260">
        <w:rPr>
          <w:rFonts w:ascii="Times New Roman" w:hAnsi="Times New Roman" w:cs="Times New Roman"/>
          <w:sz w:val="24"/>
          <w:szCs w:val="24"/>
        </w:rPr>
        <w:t>.</w:t>
      </w:r>
      <w:r w:rsidR="00DA3256">
        <w:rPr>
          <w:rFonts w:ascii="Times New Roman" w:hAnsi="Times New Roman" w:cs="Times New Roman"/>
          <w:sz w:val="24"/>
          <w:szCs w:val="24"/>
        </w:rPr>
        <w:t>0</w:t>
      </w:r>
      <w:r w:rsidR="00E0225F" w:rsidRPr="00E34260">
        <w:rPr>
          <w:rFonts w:ascii="Times New Roman" w:hAnsi="Times New Roman" w:cs="Times New Roman"/>
          <w:sz w:val="24"/>
          <w:szCs w:val="24"/>
        </w:rPr>
        <w:t>00 EUR za nabavu</w:t>
      </w:r>
      <w:r w:rsidR="00D649A3" w:rsidRPr="00E34260">
        <w:rPr>
          <w:rFonts w:ascii="Times New Roman" w:hAnsi="Times New Roman" w:cs="Times New Roman"/>
          <w:sz w:val="24"/>
          <w:szCs w:val="24"/>
        </w:rPr>
        <w:t xml:space="preserve"> i</w:t>
      </w:r>
      <w:r w:rsidR="00197D88" w:rsidRPr="00E34260">
        <w:rPr>
          <w:rFonts w:ascii="Times New Roman" w:hAnsi="Times New Roman" w:cs="Times New Roman"/>
          <w:sz w:val="24"/>
          <w:szCs w:val="24"/>
        </w:rPr>
        <w:t xml:space="preserve"> zamjenu dotrajalog uredskog namještaja i računalne oprem</w:t>
      </w:r>
      <w:r w:rsidR="00D649A3" w:rsidRPr="00E34260">
        <w:rPr>
          <w:rFonts w:ascii="Times New Roman" w:hAnsi="Times New Roman" w:cs="Times New Roman"/>
          <w:sz w:val="24"/>
          <w:szCs w:val="24"/>
        </w:rPr>
        <w:t>e, nabavu</w:t>
      </w:r>
      <w:r w:rsidR="00E0225F" w:rsidRPr="00E34260">
        <w:rPr>
          <w:rFonts w:ascii="Times New Roman" w:hAnsi="Times New Roman" w:cs="Times New Roman"/>
          <w:sz w:val="24"/>
          <w:szCs w:val="24"/>
        </w:rPr>
        <w:t xml:space="preserve"> laboratorijske opreme i knjiga</w:t>
      </w:r>
      <w:r w:rsidR="00105379" w:rsidRPr="00E34260">
        <w:rPr>
          <w:rFonts w:ascii="Times New Roman" w:hAnsi="Times New Roman" w:cs="Times New Roman"/>
          <w:sz w:val="24"/>
          <w:szCs w:val="24"/>
        </w:rPr>
        <w:t>.</w:t>
      </w:r>
      <w:r w:rsidR="00197D88" w:rsidRPr="00E34260">
        <w:rPr>
          <w:rFonts w:ascii="Times New Roman" w:hAnsi="Times New Roman" w:cs="Times New Roman"/>
          <w:sz w:val="24"/>
          <w:szCs w:val="24"/>
        </w:rPr>
        <w:t xml:space="preserve"> </w:t>
      </w:r>
      <w:r w:rsidR="00105379" w:rsidRPr="00E34260">
        <w:rPr>
          <w:rFonts w:ascii="Times New Roman" w:hAnsi="Times New Roman" w:cs="Times New Roman"/>
          <w:sz w:val="24"/>
          <w:szCs w:val="24"/>
        </w:rPr>
        <w:t xml:space="preserve"> </w:t>
      </w:r>
    </w:p>
    <w:p w14:paraId="0387866D" w14:textId="77777777" w:rsidR="00742648" w:rsidRDefault="00742648" w:rsidP="00C8444D">
      <w:pPr>
        <w:pStyle w:val="ListParagraph"/>
        <w:spacing w:before="100" w:beforeAutospacing="1" w:after="100" w:afterAutospacing="1" w:line="240" w:lineRule="auto"/>
        <w:jc w:val="both"/>
        <w:rPr>
          <w:rFonts w:ascii="Times New Roman" w:hAnsi="Times New Roman" w:cs="Times New Roman"/>
          <w:sz w:val="24"/>
          <w:szCs w:val="24"/>
        </w:rPr>
      </w:pPr>
    </w:p>
    <w:p w14:paraId="013CC5EA" w14:textId="77777777" w:rsidR="00105379" w:rsidRPr="00E34260" w:rsidRDefault="00197D88" w:rsidP="00C8444D">
      <w:pPr>
        <w:pStyle w:val="ListParagraph"/>
        <w:numPr>
          <w:ilvl w:val="0"/>
          <w:numId w:val="25"/>
        </w:numPr>
        <w:spacing w:before="100" w:beforeAutospacing="1" w:after="100" w:afterAutospacing="1" w:line="240" w:lineRule="auto"/>
        <w:jc w:val="both"/>
        <w:rPr>
          <w:rFonts w:ascii="Times New Roman" w:hAnsi="Times New Roman" w:cs="Times New Roman"/>
          <w:b/>
          <w:sz w:val="24"/>
          <w:szCs w:val="24"/>
        </w:rPr>
      </w:pPr>
      <w:r w:rsidRPr="00E34260">
        <w:rPr>
          <w:rFonts w:ascii="Times New Roman" w:hAnsi="Times New Roman" w:cs="Times New Roman"/>
          <w:b/>
          <w:sz w:val="24"/>
          <w:szCs w:val="24"/>
        </w:rPr>
        <w:t>Poslijediplomski studij „Pomorstvo“</w:t>
      </w:r>
    </w:p>
    <w:p w14:paraId="13814BF8" w14:textId="77777777" w:rsidR="00D649A3" w:rsidRPr="00E34260" w:rsidRDefault="00105379" w:rsidP="00C8444D">
      <w:pPr>
        <w:pStyle w:val="ListParagraph"/>
        <w:spacing w:before="100" w:beforeAutospacing="1" w:after="100" w:afterAutospacing="1" w:line="240" w:lineRule="auto"/>
        <w:jc w:val="both"/>
        <w:rPr>
          <w:rFonts w:ascii="Times New Roman" w:hAnsi="Times New Roman" w:cs="Times New Roman"/>
          <w:sz w:val="24"/>
          <w:szCs w:val="24"/>
        </w:rPr>
      </w:pPr>
      <w:r w:rsidRPr="00E34260">
        <w:rPr>
          <w:rFonts w:ascii="Times New Roman" w:hAnsi="Times New Roman" w:cs="Times New Roman"/>
          <w:sz w:val="24"/>
          <w:szCs w:val="24"/>
        </w:rPr>
        <w:t xml:space="preserve">Na ovoj </w:t>
      </w:r>
      <w:r w:rsidR="00197D88" w:rsidRPr="00E34260">
        <w:rPr>
          <w:rFonts w:ascii="Times New Roman" w:hAnsi="Times New Roman" w:cs="Times New Roman"/>
          <w:sz w:val="24"/>
          <w:szCs w:val="24"/>
        </w:rPr>
        <w:t>pod</w:t>
      </w:r>
      <w:r w:rsidRPr="00E34260">
        <w:rPr>
          <w:rFonts w:ascii="Times New Roman" w:hAnsi="Times New Roman" w:cs="Times New Roman"/>
          <w:sz w:val="24"/>
          <w:szCs w:val="24"/>
        </w:rPr>
        <w:t xml:space="preserve">aktivnosti planiraju se sredstva </w:t>
      </w:r>
      <w:r w:rsidR="00197D88" w:rsidRPr="00E34260">
        <w:rPr>
          <w:rFonts w:ascii="Times New Roman" w:hAnsi="Times New Roman" w:cs="Times New Roman"/>
          <w:sz w:val="24"/>
          <w:szCs w:val="24"/>
        </w:rPr>
        <w:t>za izvođenje poslijediplomskog studija „Pomorstvo“</w:t>
      </w:r>
      <w:r w:rsidR="000D7654" w:rsidRPr="00E34260">
        <w:rPr>
          <w:rFonts w:ascii="Times New Roman" w:hAnsi="Times New Roman" w:cs="Times New Roman"/>
          <w:sz w:val="24"/>
          <w:szCs w:val="24"/>
        </w:rPr>
        <w:t xml:space="preserve"> u ukupnom iznosu </w:t>
      </w:r>
      <w:r w:rsidR="00DA3256">
        <w:rPr>
          <w:rFonts w:ascii="Times New Roman" w:hAnsi="Times New Roman" w:cs="Times New Roman"/>
          <w:sz w:val="24"/>
          <w:szCs w:val="24"/>
        </w:rPr>
        <w:t>16.162</w:t>
      </w:r>
      <w:r w:rsidR="000D7654" w:rsidRPr="00E34260">
        <w:rPr>
          <w:rFonts w:ascii="Times New Roman" w:hAnsi="Times New Roman" w:cs="Times New Roman"/>
          <w:sz w:val="24"/>
          <w:szCs w:val="24"/>
        </w:rPr>
        <w:t xml:space="preserve"> EUR</w:t>
      </w:r>
      <w:r w:rsidR="00197D88" w:rsidRPr="00E34260">
        <w:rPr>
          <w:rFonts w:ascii="Times New Roman" w:hAnsi="Times New Roman" w:cs="Times New Roman"/>
          <w:sz w:val="24"/>
          <w:szCs w:val="24"/>
        </w:rPr>
        <w:t xml:space="preserve">. Od ukupno </w:t>
      </w:r>
      <w:r w:rsidRPr="00E34260">
        <w:rPr>
          <w:rFonts w:ascii="Times New Roman" w:hAnsi="Times New Roman" w:cs="Times New Roman"/>
          <w:sz w:val="24"/>
          <w:szCs w:val="24"/>
        </w:rPr>
        <w:t>planiranih sredstava</w:t>
      </w:r>
      <w:r w:rsidR="00AA3BF8" w:rsidRPr="00E34260">
        <w:rPr>
          <w:rFonts w:ascii="Times New Roman" w:hAnsi="Times New Roman" w:cs="Times New Roman"/>
          <w:sz w:val="24"/>
          <w:szCs w:val="24"/>
        </w:rPr>
        <w:t xml:space="preserve"> </w:t>
      </w:r>
      <w:r w:rsidR="005D169E" w:rsidRPr="00E34260">
        <w:rPr>
          <w:rFonts w:ascii="Times New Roman" w:hAnsi="Times New Roman" w:cs="Times New Roman"/>
          <w:sz w:val="24"/>
          <w:szCs w:val="24"/>
        </w:rPr>
        <w:t>u 202</w:t>
      </w:r>
      <w:r w:rsidR="00AF1F26">
        <w:rPr>
          <w:rFonts w:ascii="Times New Roman" w:hAnsi="Times New Roman" w:cs="Times New Roman"/>
          <w:sz w:val="24"/>
          <w:szCs w:val="24"/>
        </w:rPr>
        <w:t>6</w:t>
      </w:r>
      <w:r w:rsidR="005D169E" w:rsidRPr="00E34260">
        <w:rPr>
          <w:rFonts w:ascii="Times New Roman" w:hAnsi="Times New Roman" w:cs="Times New Roman"/>
          <w:sz w:val="24"/>
          <w:szCs w:val="24"/>
        </w:rPr>
        <w:t>. godini,</w:t>
      </w:r>
      <w:r w:rsidR="00197D88" w:rsidRPr="00E34260">
        <w:rPr>
          <w:rFonts w:ascii="Times New Roman" w:hAnsi="Times New Roman" w:cs="Times New Roman"/>
          <w:sz w:val="24"/>
          <w:szCs w:val="24"/>
        </w:rPr>
        <w:t xml:space="preserve"> </w:t>
      </w:r>
      <w:r w:rsidR="005D169E" w:rsidRPr="00E34260">
        <w:rPr>
          <w:rFonts w:ascii="Times New Roman" w:hAnsi="Times New Roman" w:cs="Times New Roman"/>
          <w:sz w:val="24"/>
          <w:szCs w:val="24"/>
        </w:rPr>
        <w:t>6</w:t>
      </w:r>
      <w:r w:rsidR="00D152F1">
        <w:rPr>
          <w:rFonts w:ascii="Times New Roman" w:hAnsi="Times New Roman" w:cs="Times New Roman"/>
          <w:sz w:val="24"/>
          <w:szCs w:val="24"/>
        </w:rPr>
        <w:t>1,8</w:t>
      </w:r>
      <w:r w:rsidRPr="00E34260">
        <w:rPr>
          <w:rFonts w:ascii="Times New Roman" w:hAnsi="Times New Roman" w:cs="Times New Roman"/>
          <w:sz w:val="24"/>
          <w:szCs w:val="24"/>
        </w:rPr>
        <w:t xml:space="preserve">% s </w:t>
      </w:r>
      <w:r w:rsidR="00197D88" w:rsidRPr="00E34260">
        <w:rPr>
          <w:rFonts w:ascii="Times New Roman" w:hAnsi="Times New Roman" w:cs="Times New Roman"/>
          <w:sz w:val="24"/>
          <w:szCs w:val="24"/>
        </w:rPr>
        <w:t>odnos</w:t>
      </w:r>
      <w:r w:rsidR="005D169E" w:rsidRPr="00E34260">
        <w:rPr>
          <w:rFonts w:ascii="Times New Roman" w:hAnsi="Times New Roman" w:cs="Times New Roman"/>
          <w:sz w:val="24"/>
          <w:szCs w:val="24"/>
        </w:rPr>
        <w:t>i</w:t>
      </w:r>
      <w:r w:rsidR="00197D88" w:rsidRPr="00E34260">
        <w:rPr>
          <w:rFonts w:ascii="Times New Roman" w:hAnsi="Times New Roman" w:cs="Times New Roman"/>
          <w:sz w:val="24"/>
          <w:szCs w:val="24"/>
        </w:rPr>
        <w:t xml:space="preserve"> se na rashode za vanjske suradnike na studiju</w:t>
      </w:r>
      <w:r w:rsidR="00BA5241" w:rsidRPr="00E34260">
        <w:rPr>
          <w:rFonts w:ascii="Times New Roman" w:hAnsi="Times New Roman" w:cs="Times New Roman"/>
          <w:sz w:val="24"/>
          <w:szCs w:val="24"/>
        </w:rPr>
        <w:t xml:space="preserve"> . Preostali rashodi odnose se na podmirenje troškova izvođenja ove podaktivnosti, te prijenos </w:t>
      </w:r>
      <w:r w:rsidR="00733379">
        <w:rPr>
          <w:rFonts w:ascii="Times New Roman" w:hAnsi="Times New Roman" w:cs="Times New Roman"/>
          <w:sz w:val="24"/>
          <w:szCs w:val="24"/>
        </w:rPr>
        <w:t xml:space="preserve">3% </w:t>
      </w:r>
      <w:r w:rsidR="00BA5241" w:rsidRPr="00E34260">
        <w:rPr>
          <w:rFonts w:ascii="Times New Roman" w:hAnsi="Times New Roman" w:cs="Times New Roman"/>
          <w:sz w:val="24"/>
          <w:szCs w:val="24"/>
        </w:rPr>
        <w:t xml:space="preserve">obračuna prihoda za Sveučilište. </w:t>
      </w:r>
      <w:r w:rsidR="00197D88" w:rsidRPr="00E34260">
        <w:rPr>
          <w:rFonts w:ascii="Times New Roman" w:hAnsi="Times New Roman" w:cs="Times New Roman"/>
          <w:sz w:val="24"/>
          <w:szCs w:val="24"/>
        </w:rPr>
        <w:t>Ova podaktivnost financira</w:t>
      </w:r>
      <w:r w:rsidR="00120680" w:rsidRPr="00E34260">
        <w:rPr>
          <w:rFonts w:ascii="Times New Roman" w:hAnsi="Times New Roman" w:cs="Times New Roman"/>
          <w:sz w:val="24"/>
          <w:szCs w:val="24"/>
        </w:rPr>
        <w:t xml:space="preserve"> se</w:t>
      </w:r>
      <w:r w:rsidR="00197D88" w:rsidRPr="00E34260">
        <w:rPr>
          <w:rFonts w:ascii="Times New Roman" w:hAnsi="Times New Roman" w:cs="Times New Roman"/>
          <w:sz w:val="24"/>
          <w:szCs w:val="24"/>
        </w:rPr>
        <w:t xml:space="preserve"> iz izvora 43.</w:t>
      </w:r>
    </w:p>
    <w:p w14:paraId="624C3824" w14:textId="77777777" w:rsidR="00D649A3" w:rsidRPr="00E34260" w:rsidRDefault="00D649A3" w:rsidP="00C8444D">
      <w:pPr>
        <w:pStyle w:val="ListParagraph"/>
        <w:spacing w:before="100" w:beforeAutospacing="1" w:after="100" w:afterAutospacing="1" w:line="240" w:lineRule="auto"/>
        <w:jc w:val="both"/>
        <w:rPr>
          <w:rFonts w:ascii="Times New Roman" w:hAnsi="Times New Roman" w:cs="Times New Roman"/>
          <w:b/>
          <w:sz w:val="24"/>
          <w:szCs w:val="24"/>
        </w:rPr>
      </w:pPr>
    </w:p>
    <w:p w14:paraId="2112BA9F" w14:textId="77777777" w:rsidR="00197D88" w:rsidRPr="00E34260" w:rsidRDefault="00197D88" w:rsidP="00C8444D">
      <w:pPr>
        <w:pStyle w:val="ListParagraph"/>
        <w:numPr>
          <w:ilvl w:val="0"/>
          <w:numId w:val="25"/>
        </w:numPr>
        <w:spacing w:before="100" w:beforeAutospacing="1" w:after="100" w:afterAutospacing="1" w:line="240" w:lineRule="auto"/>
        <w:jc w:val="both"/>
        <w:rPr>
          <w:rFonts w:ascii="Times New Roman" w:hAnsi="Times New Roman" w:cs="Times New Roman"/>
          <w:b/>
          <w:sz w:val="24"/>
          <w:szCs w:val="24"/>
        </w:rPr>
      </w:pPr>
      <w:r w:rsidRPr="00E34260">
        <w:rPr>
          <w:rFonts w:ascii="Times New Roman" w:hAnsi="Times New Roman" w:cs="Times New Roman"/>
          <w:b/>
          <w:sz w:val="24"/>
          <w:szCs w:val="24"/>
        </w:rPr>
        <w:t>Programi cjeloživotnog obrazovanja - tečajevi i</w:t>
      </w:r>
      <w:r w:rsidR="00080934" w:rsidRPr="00E34260">
        <w:rPr>
          <w:rFonts w:ascii="Times New Roman" w:hAnsi="Times New Roman" w:cs="Times New Roman"/>
          <w:b/>
          <w:sz w:val="24"/>
          <w:szCs w:val="24"/>
        </w:rPr>
        <w:t xml:space="preserve"> posebn</w:t>
      </w:r>
      <w:r w:rsidR="000D7654" w:rsidRPr="00E34260">
        <w:rPr>
          <w:rFonts w:ascii="Times New Roman" w:hAnsi="Times New Roman" w:cs="Times New Roman"/>
          <w:b/>
          <w:sz w:val="24"/>
          <w:szCs w:val="24"/>
        </w:rPr>
        <w:t>i</w:t>
      </w:r>
      <w:r w:rsidR="00080934" w:rsidRPr="00E34260">
        <w:rPr>
          <w:rFonts w:ascii="Times New Roman" w:hAnsi="Times New Roman" w:cs="Times New Roman"/>
          <w:b/>
          <w:sz w:val="24"/>
          <w:szCs w:val="24"/>
        </w:rPr>
        <w:t xml:space="preserve"> program</w:t>
      </w:r>
      <w:r w:rsidRPr="00E34260">
        <w:rPr>
          <w:rFonts w:ascii="Times New Roman" w:hAnsi="Times New Roman" w:cs="Times New Roman"/>
          <w:b/>
          <w:sz w:val="24"/>
          <w:szCs w:val="24"/>
        </w:rPr>
        <w:t xml:space="preserve"> izobrazb</w:t>
      </w:r>
      <w:r w:rsidR="00080934" w:rsidRPr="00E34260">
        <w:rPr>
          <w:rFonts w:ascii="Times New Roman" w:hAnsi="Times New Roman" w:cs="Times New Roman"/>
          <w:b/>
          <w:sz w:val="24"/>
          <w:szCs w:val="24"/>
        </w:rPr>
        <w:t>e</w:t>
      </w:r>
      <w:r w:rsidRPr="00E34260">
        <w:rPr>
          <w:rFonts w:ascii="Times New Roman" w:hAnsi="Times New Roman" w:cs="Times New Roman"/>
          <w:b/>
          <w:sz w:val="24"/>
          <w:szCs w:val="24"/>
        </w:rPr>
        <w:t xml:space="preserve"> za pomorce </w:t>
      </w:r>
    </w:p>
    <w:p w14:paraId="668E3961" w14:textId="77777777" w:rsidR="00197D88" w:rsidRPr="00E34260" w:rsidRDefault="00105379" w:rsidP="00C8444D">
      <w:pPr>
        <w:pStyle w:val="ListParagraph"/>
        <w:spacing w:before="100" w:beforeAutospacing="1" w:after="100" w:afterAutospacing="1" w:line="240" w:lineRule="auto"/>
        <w:jc w:val="both"/>
        <w:rPr>
          <w:rFonts w:ascii="Times New Roman" w:hAnsi="Times New Roman" w:cs="Times New Roman"/>
          <w:sz w:val="24"/>
          <w:szCs w:val="24"/>
        </w:rPr>
      </w:pPr>
      <w:r w:rsidRPr="00E34260">
        <w:rPr>
          <w:rFonts w:ascii="Times New Roman" w:hAnsi="Times New Roman" w:cs="Times New Roman"/>
          <w:sz w:val="24"/>
          <w:szCs w:val="24"/>
        </w:rPr>
        <w:t>U okviru ove</w:t>
      </w:r>
      <w:r w:rsidR="002C51F7" w:rsidRPr="00E34260">
        <w:rPr>
          <w:rFonts w:ascii="Times New Roman" w:hAnsi="Times New Roman" w:cs="Times New Roman"/>
          <w:sz w:val="24"/>
          <w:szCs w:val="24"/>
        </w:rPr>
        <w:t xml:space="preserve"> pod</w:t>
      </w:r>
      <w:r w:rsidRPr="00E34260">
        <w:rPr>
          <w:rFonts w:ascii="Times New Roman" w:hAnsi="Times New Roman" w:cs="Times New Roman"/>
          <w:sz w:val="24"/>
          <w:szCs w:val="24"/>
        </w:rPr>
        <w:t>aktivnosti sredstva u iznosu od</w:t>
      </w:r>
      <w:r w:rsidR="00080934" w:rsidRPr="00E34260">
        <w:rPr>
          <w:rFonts w:ascii="Times New Roman" w:hAnsi="Times New Roman" w:cs="Times New Roman"/>
          <w:sz w:val="24"/>
          <w:szCs w:val="24"/>
        </w:rPr>
        <w:t xml:space="preserve"> </w:t>
      </w:r>
      <w:r w:rsidR="00D152F1">
        <w:rPr>
          <w:rFonts w:ascii="Times New Roman" w:hAnsi="Times New Roman" w:cs="Times New Roman"/>
          <w:sz w:val="24"/>
          <w:szCs w:val="24"/>
        </w:rPr>
        <w:t>197.695</w:t>
      </w:r>
      <w:r w:rsidR="008F7630" w:rsidRPr="00E34260">
        <w:rPr>
          <w:rFonts w:ascii="Times New Roman" w:hAnsi="Times New Roman" w:cs="Times New Roman"/>
          <w:sz w:val="24"/>
          <w:szCs w:val="24"/>
        </w:rPr>
        <w:t xml:space="preserve"> EUR</w:t>
      </w:r>
      <w:r w:rsidRPr="00E34260">
        <w:rPr>
          <w:rFonts w:ascii="Times New Roman" w:hAnsi="Times New Roman" w:cs="Times New Roman"/>
          <w:sz w:val="24"/>
          <w:szCs w:val="24"/>
        </w:rPr>
        <w:t xml:space="preserve"> planirana su za </w:t>
      </w:r>
      <w:r w:rsidR="00197D88" w:rsidRPr="00E34260">
        <w:rPr>
          <w:rFonts w:ascii="Times New Roman" w:hAnsi="Times New Roman" w:cs="Times New Roman"/>
          <w:sz w:val="24"/>
          <w:szCs w:val="24"/>
        </w:rPr>
        <w:t xml:space="preserve">rashode za zaposlene </w:t>
      </w:r>
      <w:r w:rsidR="00AB2B1E" w:rsidRPr="00E34260">
        <w:rPr>
          <w:rFonts w:ascii="Times New Roman" w:hAnsi="Times New Roman" w:cs="Times New Roman"/>
          <w:sz w:val="24"/>
          <w:szCs w:val="24"/>
        </w:rPr>
        <w:t>koji izvode tečajeve i programe izobrazbe</w:t>
      </w:r>
      <w:r w:rsidR="006C521B" w:rsidRPr="00E34260">
        <w:rPr>
          <w:rFonts w:ascii="Times New Roman" w:hAnsi="Times New Roman" w:cs="Times New Roman"/>
          <w:sz w:val="24"/>
          <w:szCs w:val="24"/>
        </w:rPr>
        <w:t xml:space="preserve"> za pomorce</w:t>
      </w:r>
      <w:r w:rsidR="008F7630" w:rsidRPr="00E34260">
        <w:rPr>
          <w:rFonts w:ascii="Times New Roman" w:hAnsi="Times New Roman" w:cs="Times New Roman"/>
          <w:sz w:val="24"/>
          <w:szCs w:val="24"/>
        </w:rPr>
        <w:t>.</w:t>
      </w:r>
      <w:r w:rsidR="00AB2B1E" w:rsidRPr="00E34260">
        <w:rPr>
          <w:rFonts w:ascii="Times New Roman" w:hAnsi="Times New Roman" w:cs="Times New Roman"/>
          <w:sz w:val="24"/>
          <w:szCs w:val="24"/>
        </w:rPr>
        <w:t xml:space="preserve"> Materijalni rashodi u 202</w:t>
      </w:r>
      <w:r w:rsidR="00AF1F26">
        <w:rPr>
          <w:rFonts w:ascii="Times New Roman" w:hAnsi="Times New Roman" w:cs="Times New Roman"/>
          <w:sz w:val="24"/>
          <w:szCs w:val="24"/>
        </w:rPr>
        <w:t>6</w:t>
      </w:r>
      <w:r w:rsidR="00AB2B1E" w:rsidRPr="00E34260">
        <w:rPr>
          <w:rFonts w:ascii="Times New Roman" w:hAnsi="Times New Roman" w:cs="Times New Roman"/>
          <w:sz w:val="24"/>
          <w:szCs w:val="24"/>
        </w:rPr>
        <w:t xml:space="preserve">. planirani su u iznosu </w:t>
      </w:r>
      <w:r w:rsidR="00D152F1">
        <w:rPr>
          <w:rFonts w:ascii="Times New Roman" w:hAnsi="Times New Roman" w:cs="Times New Roman"/>
          <w:sz w:val="24"/>
          <w:szCs w:val="24"/>
        </w:rPr>
        <w:t>43.400</w:t>
      </w:r>
      <w:r w:rsidR="00AB2B1E" w:rsidRPr="00E34260">
        <w:rPr>
          <w:rFonts w:ascii="Times New Roman" w:hAnsi="Times New Roman" w:cs="Times New Roman"/>
          <w:sz w:val="24"/>
          <w:szCs w:val="24"/>
        </w:rPr>
        <w:t xml:space="preserve"> EUR i odnose se na sredstva za vanjske suradnike, najam vatrogasnih poligona za izvođenje tečajeva, reprezentaciju i ostale rashode</w:t>
      </w:r>
      <w:r w:rsidR="00080934" w:rsidRPr="00E34260">
        <w:rPr>
          <w:rFonts w:ascii="Times New Roman" w:hAnsi="Times New Roman" w:cs="Times New Roman"/>
          <w:sz w:val="24"/>
          <w:szCs w:val="24"/>
        </w:rPr>
        <w:t xml:space="preserve">, a njihov udio je </w:t>
      </w:r>
      <w:r w:rsidR="00D152F1">
        <w:rPr>
          <w:rFonts w:ascii="Times New Roman" w:hAnsi="Times New Roman" w:cs="Times New Roman"/>
          <w:sz w:val="24"/>
          <w:szCs w:val="24"/>
        </w:rPr>
        <w:t>21,95</w:t>
      </w:r>
      <w:r w:rsidR="00080934" w:rsidRPr="00E34260">
        <w:rPr>
          <w:rFonts w:ascii="Times New Roman" w:hAnsi="Times New Roman" w:cs="Times New Roman"/>
          <w:sz w:val="24"/>
          <w:szCs w:val="24"/>
        </w:rPr>
        <w:t xml:space="preserve"> % u ukupnim rashodima za ovaj program</w:t>
      </w:r>
      <w:r w:rsidR="00AB2B1E" w:rsidRPr="00E34260">
        <w:rPr>
          <w:rFonts w:ascii="Times New Roman" w:hAnsi="Times New Roman" w:cs="Times New Roman"/>
          <w:sz w:val="24"/>
          <w:szCs w:val="24"/>
        </w:rPr>
        <w:t xml:space="preserve">. </w:t>
      </w:r>
      <w:r w:rsidR="00BA5241" w:rsidRPr="00E34260">
        <w:rPr>
          <w:rFonts w:ascii="Times New Roman" w:hAnsi="Times New Roman" w:cs="Times New Roman"/>
          <w:sz w:val="24"/>
          <w:szCs w:val="24"/>
        </w:rPr>
        <w:t xml:space="preserve">Preostali rashodi odnose se na podmirenje </w:t>
      </w:r>
      <w:r w:rsidR="000D7654" w:rsidRPr="00E34260">
        <w:rPr>
          <w:rFonts w:ascii="Times New Roman" w:hAnsi="Times New Roman" w:cs="Times New Roman"/>
          <w:sz w:val="24"/>
          <w:szCs w:val="24"/>
        </w:rPr>
        <w:t xml:space="preserve">ostalih </w:t>
      </w:r>
      <w:r w:rsidR="00BA5241" w:rsidRPr="00E34260">
        <w:rPr>
          <w:rFonts w:ascii="Times New Roman" w:hAnsi="Times New Roman" w:cs="Times New Roman"/>
          <w:sz w:val="24"/>
          <w:szCs w:val="24"/>
        </w:rPr>
        <w:t>troškova izvođenja ove podaktivnosti, te prijenos</w:t>
      </w:r>
      <w:r w:rsidR="00AF1F26">
        <w:rPr>
          <w:rFonts w:ascii="Times New Roman" w:hAnsi="Times New Roman" w:cs="Times New Roman"/>
          <w:sz w:val="24"/>
          <w:szCs w:val="24"/>
        </w:rPr>
        <w:t xml:space="preserve"> 3%</w:t>
      </w:r>
      <w:r w:rsidR="00BA5241" w:rsidRPr="00E34260">
        <w:rPr>
          <w:rFonts w:ascii="Times New Roman" w:hAnsi="Times New Roman" w:cs="Times New Roman"/>
          <w:sz w:val="24"/>
          <w:szCs w:val="24"/>
        </w:rPr>
        <w:t xml:space="preserve"> obračuna prihoda za Sveučilište. </w:t>
      </w:r>
      <w:r w:rsidR="00AB2B1E" w:rsidRPr="00E34260">
        <w:rPr>
          <w:rFonts w:ascii="Times New Roman" w:hAnsi="Times New Roman" w:cs="Times New Roman"/>
          <w:sz w:val="24"/>
          <w:szCs w:val="24"/>
        </w:rPr>
        <w:t>Ova podaktivnost financira se iz izvora 31</w:t>
      </w:r>
      <w:r w:rsidR="00120680" w:rsidRPr="00E34260">
        <w:rPr>
          <w:rFonts w:ascii="Times New Roman" w:hAnsi="Times New Roman" w:cs="Times New Roman"/>
          <w:sz w:val="24"/>
          <w:szCs w:val="24"/>
        </w:rPr>
        <w:t xml:space="preserve"> i 43</w:t>
      </w:r>
      <w:r w:rsidR="00AB2B1E" w:rsidRPr="00E34260">
        <w:rPr>
          <w:rFonts w:ascii="Times New Roman" w:hAnsi="Times New Roman" w:cs="Times New Roman"/>
          <w:sz w:val="24"/>
          <w:szCs w:val="24"/>
        </w:rPr>
        <w:t xml:space="preserve">. </w:t>
      </w:r>
    </w:p>
    <w:p w14:paraId="793C3359" w14:textId="77777777" w:rsidR="00D649A3" w:rsidRPr="00E34260" w:rsidRDefault="00D649A3" w:rsidP="00C8444D">
      <w:pPr>
        <w:pStyle w:val="ListParagraph"/>
        <w:spacing w:before="100" w:beforeAutospacing="1" w:after="100" w:afterAutospacing="1" w:line="240" w:lineRule="auto"/>
        <w:jc w:val="both"/>
        <w:rPr>
          <w:rFonts w:ascii="Times New Roman" w:hAnsi="Times New Roman" w:cs="Times New Roman"/>
          <w:sz w:val="24"/>
          <w:szCs w:val="24"/>
        </w:rPr>
      </w:pPr>
    </w:p>
    <w:p w14:paraId="158AD9DE" w14:textId="77777777" w:rsidR="00AB2B1E" w:rsidRPr="00E34260" w:rsidRDefault="00AB2B1E" w:rsidP="00C8444D">
      <w:pPr>
        <w:pStyle w:val="ListParagraph"/>
        <w:numPr>
          <w:ilvl w:val="0"/>
          <w:numId w:val="25"/>
        </w:numPr>
        <w:spacing w:before="100" w:beforeAutospacing="1" w:after="100" w:afterAutospacing="1" w:line="240" w:lineRule="auto"/>
        <w:jc w:val="both"/>
        <w:rPr>
          <w:rFonts w:ascii="Times New Roman" w:hAnsi="Times New Roman" w:cs="Times New Roman"/>
          <w:b/>
          <w:sz w:val="24"/>
          <w:szCs w:val="24"/>
        </w:rPr>
      </w:pPr>
      <w:bookmarkStart w:id="14" w:name="_Hlk147319407"/>
      <w:r w:rsidRPr="00E34260">
        <w:rPr>
          <w:rFonts w:ascii="Times New Roman" w:hAnsi="Times New Roman" w:cs="Times New Roman"/>
          <w:b/>
          <w:sz w:val="24"/>
          <w:szCs w:val="24"/>
        </w:rPr>
        <w:t xml:space="preserve">Stručna djelatnost – projekti za gospodarstvo </w:t>
      </w:r>
    </w:p>
    <w:p w14:paraId="0AD4C8EF" w14:textId="77777777" w:rsidR="00237C5C" w:rsidRDefault="00AB2B1E" w:rsidP="00237C5C">
      <w:pPr>
        <w:pStyle w:val="ListParagraph"/>
        <w:spacing w:before="100" w:beforeAutospacing="1" w:after="100" w:afterAutospacing="1" w:line="240" w:lineRule="auto"/>
        <w:jc w:val="both"/>
        <w:rPr>
          <w:rFonts w:ascii="Times New Roman" w:hAnsi="Times New Roman" w:cs="Times New Roman"/>
          <w:sz w:val="24"/>
          <w:szCs w:val="24"/>
        </w:rPr>
      </w:pPr>
      <w:r w:rsidRPr="00E34260">
        <w:rPr>
          <w:rFonts w:ascii="Times New Roman" w:hAnsi="Times New Roman" w:cs="Times New Roman"/>
          <w:sz w:val="24"/>
          <w:szCs w:val="24"/>
        </w:rPr>
        <w:t xml:space="preserve">U okviru ove podaktivnosti </w:t>
      </w:r>
      <w:r w:rsidR="00080934" w:rsidRPr="00E34260">
        <w:rPr>
          <w:rFonts w:ascii="Times New Roman" w:hAnsi="Times New Roman" w:cs="Times New Roman"/>
          <w:sz w:val="24"/>
          <w:szCs w:val="24"/>
        </w:rPr>
        <w:t>95,19</w:t>
      </w:r>
      <w:r w:rsidR="006C521B" w:rsidRPr="00E34260">
        <w:rPr>
          <w:rFonts w:ascii="Times New Roman" w:hAnsi="Times New Roman" w:cs="Times New Roman"/>
          <w:sz w:val="24"/>
          <w:szCs w:val="24"/>
        </w:rPr>
        <w:t xml:space="preserve"> </w:t>
      </w:r>
      <w:r w:rsidRPr="00E34260">
        <w:rPr>
          <w:rFonts w:ascii="Times New Roman" w:hAnsi="Times New Roman" w:cs="Times New Roman"/>
          <w:sz w:val="24"/>
          <w:szCs w:val="24"/>
        </w:rPr>
        <w:t>%</w:t>
      </w:r>
      <w:r w:rsidR="000D7654" w:rsidRPr="00E34260">
        <w:rPr>
          <w:rFonts w:ascii="Times New Roman" w:hAnsi="Times New Roman" w:cs="Times New Roman"/>
          <w:sz w:val="24"/>
          <w:szCs w:val="24"/>
        </w:rPr>
        <w:t xml:space="preserve"> od ukupno</w:t>
      </w:r>
      <w:r w:rsidRPr="00E34260">
        <w:rPr>
          <w:rFonts w:ascii="Times New Roman" w:hAnsi="Times New Roman" w:cs="Times New Roman"/>
          <w:sz w:val="24"/>
          <w:szCs w:val="24"/>
        </w:rPr>
        <w:t xml:space="preserve"> </w:t>
      </w:r>
      <w:r w:rsidR="008F7630" w:rsidRPr="00E34260">
        <w:rPr>
          <w:rFonts w:ascii="Times New Roman" w:hAnsi="Times New Roman" w:cs="Times New Roman"/>
          <w:sz w:val="24"/>
          <w:szCs w:val="24"/>
        </w:rPr>
        <w:t xml:space="preserve">planiranih </w:t>
      </w:r>
      <w:r w:rsidR="000D7654" w:rsidRPr="00E34260">
        <w:rPr>
          <w:rFonts w:ascii="Times New Roman" w:hAnsi="Times New Roman" w:cs="Times New Roman"/>
          <w:sz w:val="24"/>
          <w:szCs w:val="24"/>
        </w:rPr>
        <w:t xml:space="preserve"> </w:t>
      </w:r>
      <w:r w:rsidR="00D152F1">
        <w:rPr>
          <w:rFonts w:ascii="Times New Roman" w:hAnsi="Times New Roman" w:cs="Times New Roman"/>
          <w:sz w:val="24"/>
          <w:szCs w:val="24"/>
        </w:rPr>
        <w:t>322.360</w:t>
      </w:r>
      <w:r w:rsidR="000D7654" w:rsidRPr="00E34260">
        <w:rPr>
          <w:rFonts w:ascii="Times New Roman" w:hAnsi="Times New Roman" w:cs="Times New Roman"/>
          <w:sz w:val="24"/>
          <w:szCs w:val="24"/>
        </w:rPr>
        <w:t xml:space="preserve"> EUR</w:t>
      </w:r>
      <w:r w:rsidR="008F7630" w:rsidRPr="00E34260">
        <w:rPr>
          <w:rFonts w:ascii="Times New Roman" w:hAnsi="Times New Roman" w:cs="Times New Roman"/>
          <w:sz w:val="24"/>
          <w:szCs w:val="24"/>
        </w:rPr>
        <w:t xml:space="preserve"> u 202</w:t>
      </w:r>
      <w:r w:rsidR="00AF1F26">
        <w:rPr>
          <w:rFonts w:ascii="Times New Roman" w:hAnsi="Times New Roman" w:cs="Times New Roman"/>
          <w:sz w:val="24"/>
          <w:szCs w:val="24"/>
        </w:rPr>
        <w:t>6</w:t>
      </w:r>
      <w:r w:rsidR="008F7630" w:rsidRPr="00E34260">
        <w:rPr>
          <w:rFonts w:ascii="Times New Roman" w:hAnsi="Times New Roman" w:cs="Times New Roman"/>
          <w:sz w:val="24"/>
          <w:szCs w:val="24"/>
        </w:rPr>
        <w:t>. godini</w:t>
      </w:r>
      <w:r w:rsidRPr="00E34260">
        <w:rPr>
          <w:rFonts w:ascii="Times New Roman" w:hAnsi="Times New Roman" w:cs="Times New Roman"/>
          <w:sz w:val="24"/>
          <w:szCs w:val="24"/>
        </w:rPr>
        <w:t xml:space="preserve"> odnos</w:t>
      </w:r>
      <w:r w:rsidR="006C521B" w:rsidRPr="00E34260">
        <w:rPr>
          <w:rFonts w:ascii="Times New Roman" w:hAnsi="Times New Roman" w:cs="Times New Roman"/>
          <w:sz w:val="24"/>
          <w:szCs w:val="24"/>
        </w:rPr>
        <w:t>i</w:t>
      </w:r>
      <w:r w:rsidRPr="00E34260">
        <w:rPr>
          <w:rFonts w:ascii="Times New Roman" w:hAnsi="Times New Roman" w:cs="Times New Roman"/>
          <w:sz w:val="24"/>
          <w:szCs w:val="24"/>
        </w:rPr>
        <w:t xml:space="preserve"> se na intelektualne usluge, odnosno isplatu honorara za zaposlenima</w:t>
      </w:r>
      <w:r w:rsidR="00080934" w:rsidRPr="00E34260">
        <w:rPr>
          <w:rFonts w:ascii="Times New Roman" w:hAnsi="Times New Roman" w:cs="Times New Roman"/>
          <w:sz w:val="24"/>
          <w:szCs w:val="24"/>
        </w:rPr>
        <w:t xml:space="preserve"> i vanjskim </w:t>
      </w:r>
      <w:r w:rsidR="006735CE" w:rsidRPr="00E34260">
        <w:rPr>
          <w:rFonts w:ascii="Times New Roman" w:hAnsi="Times New Roman" w:cs="Times New Roman"/>
          <w:sz w:val="24"/>
          <w:szCs w:val="24"/>
        </w:rPr>
        <w:t>suradnicima</w:t>
      </w:r>
      <w:r w:rsidRPr="00E34260">
        <w:rPr>
          <w:rFonts w:ascii="Times New Roman" w:hAnsi="Times New Roman" w:cs="Times New Roman"/>
          <w:sz w:val="24"/>
          <w:szCs w:val="24"/>
        </w:rPr>
        <w:t xml:space="preserve"> koji rade stručnim projektima izrade elaborata i maritimnih studija za privredu</w:t>
      </w:r>
      <w:bookmarkStart w:id="15" w:name="_Hlk179530393"/>
      <w:r w:rsidRPr="00E34260">
        <w:rPr>
          <w:rFonts w:ascii="Times New Roman" w:hAnsi="Times New Roman" w:cs="Times New Roman"/>
          <w:sz w:val="24"/>
          <w:szCs w:val="24"/>
        </w:rPr>
        <w:t xml:space="preserve">. </w:t>
      </w:r>
      <w:r w:rsidR="008F7630" w:rsidRPr="00E34260">
        <w:rPr>
          <w:rFonts w:ascii="Times New Roman" w:hAnsi="Times New Roman" w:cs="Times New Roman"/>
          <w:sz w:val="24"/>
          <w:szCs w:val="24"/>
        </w:rPr>
        <w:t xml:space="preserve">Preostali rashodi odnose se na podmirenje troškova izvođenja ove podaktivnosti, te prijenos </w:t>
      </w:r>
      <w:r w:rsidR="00AF1F26">
        <w:rPr>
          <w:rFonts w:ascii="Times New Roman" w:hAnsi="Times New Roman" w:cs="Times New Roman"/>
          <w:sz w:val="24"/>
          <w:szCs w:val="24"/>
        </w:rPr>
        <w:t xml:space="preserve">3% </w:t>
      </w:r>
      <w:r w:rsidR="008F7630" w:rsidRPr="00E34260">
        <w:rPr>
          <w:rFonts w:ascii="Times New Roman" w:hAnsi="Times New Roman" w:cs="Times New Roman"/>
          <w:sz w:val="24"/>
          <w:szCs w:val="24"/>
        </w:rPr>
        <w:t>obračuna</w:t>
      </w:r>
      <w:r w:rsidR="00AF1F26">
        <w:rPr>
          <w:rFonts w:ascii="Times New Roman" w:hAnsi="Times New Roman" w:cs="Times New Roman"/>
          <w:sz w:val="24"/>
          <w:szCs w:val="24"/>
        </w:rPr>
        <w:t xml:space="preserve">tih </w:t>
      </w:r>
      <w:r w:rsidR="008F7630" w:rsidRPr="00E34260">
        <w:rPr>
          <w:rFonts w:ascii="Times New Roman" w:hAnsi="Times New Roman" w:cs="Times New Roman"/>
          <w:sz w:val="24"/>
          <w:szCs w:val="24"/>
        </w:rPr>
        <w:t>prihod</w:t>
      </w:r>
      <w:r w:rsidR="00AF1F26">
        <w:rPr>
          <w:rFonts w:ascii="Times New Roman" w:hAnsi="Times New Roman" w:cs="Times New Roman"/>
          <w:sz w:val="24"/>
          <w:szCs w:val="24"/>
        </w:rPr>
        <w:t>a</w:t>
      </w:r>
      <w:r w:rsidR="008F7630" w:rsidRPr="00E34260">
        <w:rPr>
          <w:rFonts w:ascii="Times New Roman" w:hAnsi="Times New Roman" w:cs="Times New Roman"/>
          <w:sz w:val="24"/>
          <w:szCs w:val="24"/>
        </w:rPr>
        <w:t xml:space="preserve"> za Sveučilište</w:t>
      </w:r>
      <w:r w:rsidR="00AF1F26">
        <w:rPr>
          <w:rFonts w:ascii="Times New Roman" w:hAnsi="Times New Roman" w:cs="Times New Roman"/>
          <w:sz w:val="24"/>
          <w:szCs w:val="24"/>
        </w:rPr>
        <w:t xml:space="preserve"> u Rijeci</w:t>
      </w:r>
      <w:r w:rsidR="008F7630" w:rsidRPr="00E34260">
        <w:rPr>
          <w:rFonts w:ascii="Times New Roman" w:hAnsi="Times New Roman" w:cs="Times New Roman"/>
          <w:sz w:val="24"/>
          <w:szCs w:val="24"/>
        </w:rPr>
        <w:t xml:space="preserve">. </w:t>
      </w:r>
      <w:bookmarkEnd w:id="15"/>
    </w:p>
    <w:p w14:paraId="2C2EF256" w14:textId="77777777" w:rsidR="00151ABA" w:rsidRPr="00E34260" w:rsidRDefault="00151ABA" w:rsidP="00237C5C">
      <w:pPr>
        <w:pStyle w:val="ListParagraph"/>
        <w:spacing w:before="100" w:beforeAutospacing="1" w:after="100" w:afterAutospacing="1" w:line="240" w:lineRule="auto"/>
        <w:jc w:val="both"/>
        <w:rPr>
          <w:rFonts w:ascii="Times New Roman" w:hAnsi="Times New Roman" w:cs="Times New Roman"/>
          <w:sz w:val="24"/>
          <w:szCs w:val="24"/>
        </w:rPr>
      </w:pPr>
    </w:p>
    <w:p w14:paraId="202D1D8B" w14:textId="77777777" w:rsidR="00237C5C" w:rsidRPr="00E34260" w:rsidRDefault="00237C5C" w:rsidP="00237C5C">
      <w:pPr>
        <w:pStyle w:val="ListParagraph"/>
        <w:spacing w:before="100" w:beforeAutospacing="1" w:after="100" w:afterAutospacing="1" w:line="240" w:lineRule="auto"/>
        <w:jc w:val="both"/>
        <w:rPr>
          <w:rFonts w:ascii="Times New Roman" w:hAnsi="Times New Roman" w:cs="Times New Roman"/>
          <w:b/>
          <w:sz w:val="24"/>
          <w:szCs w:val="24"/>
        </w:rPr>
      </w:pPr>
    </w:p>
    <w:p w14:paraId="7DD3111E" w14:textId="77777777" w:rsidR="00AB2B1E" w:rsidRPr="00E34260" w:rsidRDefault="00AB2B1E" w:rsidP="00237C5C">
      <w:pPr>
        <w:pStyle w:val="ListParagraph"/>
        <w:numPr>
          <w:ilvl w:val="0"/>
          <w:numId w:val="25"/>
        </w:numPr>
        <w:spacing w:before="100" w:beforeAutospacing="1" w:after="100" w:afterAutospacing="1" w:line="240" w:lineRule="auto"/>
        <w:jc w:val="both"/>
        <w:rPr>
          <w:rFonts w:ascii="Times New Roman" w:hAnsi="Times New Roman" w:cs="Times New Roman"/>
          <w:b/>
          <w:sz w:val="24"/>
          <w:szCs w:val="24"/>
        </w:rPr>
      </w:pPr>
      <w:r w:rsidRPr="00E34260">
        <w:rPr>
          <w:rFonts w:ascii="Times New Roman" w:hAnsi="Times New Roman" w:cs="Times New Roman"/>
          <w:b/>
          <w:sz w:val="24"/>
          <w:szCs w:val="24"/>
        </w:rPr>
        <w:t>Rad Studentskog zbora</w:t>
      </w:r>
    </w:p>
    <w:p w14:paraId="2544B1DF" w14:textId="77777777" w:rsidR="00AB2B1E" w:rsidRPr="00E34260" w:rsidRDefault="00AB2B1E" w:rsidP="00C8444D">
      <w:pPr>
        <w:pStyle w:val="ListParagraph"/>
        <w:spacing w:before="100" w:beforeAutospacing="1" w:after="100" w:afterAutospacing="1" w:line="240" w:lineRule="auto"/>
        <w:jc w:val="both"/>
        <w:rPr>
          <w:rFonts w:ascii="Times New Roman" w:hAnsi="Times New Roman" w:cs="Times New Roman"/>
          <w:sz w:val="24"/>
          <w:szCs w:val="24"/>
        </w:rPr>
      </w:pPr>
      <w:r w:rsidRPr="00E34260">
        <w:rPr>
          <w:rFonts w:ascii="Times New Roman" w:hAnsi="Times New Roman" w:cs="Times New Roman"/>
          <w:sz w:val="24"/>
          <w:szCs w:val="24"/>
        </w:rPr>
        <w:lastRenderedPageBreak/>
        <w:t>Studentski zbor nema pravnu osobnost, a nje</w:t>
      </w:r>
      <w:r w:rsidR="00080934" w:rsidRPr="00E34260">
        <w:rPr>
          <w:rFonts w:ascii="Times New Roman" w:hAnsi="Times New Roman" w:cs="Times New Roman"/>
          <w:sz w:val="24"/>
          <w:szCs w:val="24"/>
        </w:rPr>
        <w:t xml:space="preserve">gova </w:t>
      </w:r>
      <w:r w:rsidRPr="00E34260">
        <w:rPr>
          <w:rFonts w:ascii="Times New Roman" w:hAnsi="Times New Roman" w:cs="Times New Roman"/>
          <w:sz w:val="24"/>
          <w:szCs w:val="24"/>
        </w:rPr>
        <w:t>aktivnost se financira iz izvora 43, 5</w:t>
      </w:r>
      <w:r w:rsidR="00AF1F26">
        <w:rPr>
          <w:rFonts w:ascii="Times New Roman" w:hAnsi="Times New Roman" w:cs="Times New Roman"/>
          <w:sz w:val="24"/>
          <w:szCs w:val="24"/>
        </w:rPr>
        <w:t>0</w:t>
      </w:r>
      <w:r w:rsidRPr="00E34260">
        <w:rPr>
          <w:rFonts w:ascii="Times New Roman" w:hAnsi="Times New Roman" w:cs="Times New Roman"/>
          <w:sz w:val="24"/>
          <w:szCs w:val="24"/>
        </w:rPr>
        <w:t xml:space="preserve"> i 61</w:t>
      </w:r>
      <w:r w:rsidR="00D152F1">
        <w:rPr>
          <w:rFonts w:ascii="Times New Roman" w:hAnsi="Times New Roman" w:cs="Times New Roman"/>
          <w:sz w:val="24"/>
          <w:szCs w:val="24"/>
        </w:rPr>
        <w:t>,</w:t>
      </w:r>
      <w:r w:rsidRPr="00E34260">
        <w:rPr>
          <w:rFonts w:ascii="Times New Roman" w:hAnsi="Times New Roman" w:cs="Times New Roman"/>
          <w:sz w:val="24"/>
          <w:szCs w:val="24"/>
        </w:rPr>
        <w:t xml:space="preserve"> u skladu s</w:t>
      </w:r>
      <w:r w:rsidR="00237C5C" w:rsidRPr="00E34260">
        <w:rPr>
          <w:rFonts w:ascii="Times New Roman" w:hAnsi="Times New Roman" w:cs="Times New Roman"/>
          <w:sz w:val="24"/>
          <w:szCs w:val="24"/>
        </w:rPr>
        <w:t xml:space="preserve"> izvorom prihoda</w:t>
      </w:r>
      <w:r w:rsidRPr="00E34260">
        <w:rPr>
          <w:rFonts w:ascii="Times New Roman" w:hAnsi="Times New Roman" w:cs="Times New Roman"/>
          <w:sz w:val="24"/>
          <w:szCs w:val="24"/>
        </w:rPr>
        <w:t>. Dio troškova se financira iz školarina, a dio doznačenim sredstvima Sveučilišta u Rijeci i dio donacijama od trgovačkih</w:t>
      </w:r>
      <w:r w:rsidR="00D152F1">
        <w:rPr>
          <w:rFonts w:ascii="Times New Roman" w:hAnsi="Times New Roman" w:cs="Times New Roman"/>
          <w:sz w:val="24"/>
          <w:szCs w:val="24"/>
        </w:rPr>
        <w:t xml:space="preserve"> društava</w:t>
      </w:r>
      <w:r w:rsidRPr="00E34260">
        <w:rPr>
          <w:rFonts w:ascii="Times New Roman" w:hAnsi="Times New Roman" w:cs="Times New Roman"/>
          <w:sz w:val="24"/>
          <w:szCs w:val="24"/>
        </w:rPr>
        <w:t xml:space="preserve">. </w:t>
      </w:r>
      <w:r w:rsidR="00431ED2" w:rsidRPr="00E34260">
        <w:rPr>
          <w:rFonts w:ascii="Times New Roman" w:hAnsi="Times New Roman" w:cs="Times New Roman"/>
          <w:sz w:val="24"/>
          <w:szCs w:val="24"/>
        </w:rPr>
        <w:t>Sredstva su planirana za održavanje Brucošijade i Bala pomoraca, za intelektualne usluge, zakupnine i reprezentaciju. Ukupan iznos planiranih sredstava za 202</w:t>
      </w:r>
      <w:r w:rsidR="00AF1F26">
        <w:rPr>
          <w:rFonts w:ascii="Times New Roman" w:hAnsi="Times New Roman" w:cs="Times New Roman"/>
          <w:sz w:val="24"/>
          <w:szCs w:val="24"/>
        </w:rPr>
        <w:t>6</w:t>
      </w:r>
      <w:r w:rsidR="00431ED2" w:rsidRPr="00E34260">
        <w:rPr>
          <w:rFonts w:ascii="Times New Roman" w:hAnsi="Times New Roman" w:cs="Times New Roman"/>
          <w:sz w:val="24"/>
          <w:szCs w:val="24"/>
        </w:rPr>
        <w:t xml:space="preserve">. iznosi </w:t>
      </w:r>
      <w:r w:rsidR="00AF1F26">
        <w:rPr>
          <w:rFonts w:ascii="Times New Roman" w:hAnsi="Times New Roman" w:cs="Times New Roman"/>
          <w:sz w:val="24"/>
          <w:szCs w:val="24"/>
        </w:rPr>
        <w:t>2.500</w:t>
      </w:r>
      <w:r w:rsidR="00431ED2" w:rsidRPr="00E34260">
        <w:rPr>
          <w:rFonts w:ascii="Times New Roman" w:hAnsi="Times New Roman" w:cs="Times New Roman"/>
          <w:sz w:val="24"/>
          <w:szCs w:val="24"/>
        </w:rPr>
        <w:t xml:space="preserve"> EUR</w:t>
      </w:r>
      <w:r w:rsidR="00080934" w:rsidRPr="00E34260">
        <w:rPr>
          <w:rFonts w:ascii="Times New Roman" w:hAnsi="Times New Roman" w:cs="Times New Roman"/>
          <w:sz w:val="24"/>
          <w:szCs w:val="24"/>
        </w:rPr>
        <w:t>.</w:t>
      </w:r>
    </w:p>
    <w:p w14:paraId="57688928" w14:textId="77777777" w:rsidR="00D649A3" w:rsidRPr="00E34260" w:rsidRDefault="00D649A3" w:rsidP="00C8444D">
      <w:pPr>
        <w:pStyle w:val="ListParagraph"/>
        <w:spacing w:before="100" w:beforeAutospacing="1" w:after="100" w:afterAutospacing="1" w:line="240" w:lineRule="auto"/>
        <w:jc w:val="both"/>
        <w:rPr>
          <w:rFonts w:ascii="Times New Roman" w:hAnsi="Times New Roman" w:cs="Times New Roman"/>
          <w:sz w:val="24"/>
          <w:szCs w:val="24"/>
        </w:rPr>
      </w:pPr>
    </w:p>
    <w:p w14:paraId="6062B8DE" w14:textId="77777777" w:rsidR="00AB2B1E" w:rsidRPr="00E34260" w:rsidRDefault="00431ED2" w:rsidP="00C8444D">
      <w:pPr>
        <w:pStyle w:val="ListParagraph"/>
        <w:numPr>
          <w:ilvl w:val="0"/>
          <w:numId w:val="25"/>
        </w:numPr>
        <w:spacing w:before="100" w:beforeAutospacing="1" w:after="100" w:afterAutospacing="1" w:line="240" w:lineRule="auto"/>
        <w:jc w:val="both"/>
        <w:rPr>
          <w:rFonts w:ascii="Times New Roman" w:hAnsi="Times New Roman" w:cs="Times New Roman"/>
          <w:b/>
          <w:sz w:val="24"/>
          <w:szCs w:val="24"/>
        </w:rPr>
      </w:pPr>
      <w:r w:rsidRPr="00E34260">
        <w:rPr>
          <w:rFonts w:ascii="Times New Roman" w:hAnsi="Times New Roman" w:cs="Times New Roman"/>
          <w:b/>
          <w:sz w:val="24"/>
          <w:szCs w:val="24"/>
        </w:rPr>
        <w:t>Programi znanstveno</w:t>
      </w:r>
      <w:r w:rsidR="00D649A3" w:rsidRPr="00E34260">
        <w:rPr>
          <w:rFonts w:ascii="Times New Roman" w:hAnsi="Times New Roman" w:cs="Times New Roman"/>
          <w:b/>
          <w:sz w:val="24"/>
          <w:szCs w:val="24"/>
        </w:rPr>
        <w:t>-</w:t>
      </w:r>
      <w:r w:rsidRPr="00E34260">
        <w:rPr>
          <w:rFonts w:ascii="Times New Roman" w:hAnsi="Times New Roman" w:cs="Times New Roman"/>
          <w:b/>
          <w:sz w:val="24"/>
          <w:szCs w:val="24"/>
        </w:rPr>
        <w:t xml:space="preserve">istraživačke djelatnosti </w:t>
      </w:r>
    </w:p>
    <w:p w14:paraId="465B07B9" w14:textId="77777777" w:rsidR="00AB2B1E" w:rsidRDefault="00431ED2" w:rsidP="00C8444D">
      <w:pPr>
        <w:pStyle w:val="ListParagraph"/>
        <w:spacing w:before="100" w:beforeAutospacing="1" w:after="100" w:afterAutospacing="1" w:line="240" w:lineRule="auto"/>
        <w:jc w:val="both"/>
        <w:rPr>
          <w:rFonts w:ascii="Times New Roman" w:hAnsi="Times New Roman" w:cs="Times New Roman"/>
          <w:sz w:val="24"/>
          <w:szCs w:val="24"/>
        </w:rPr>
      </w:pPr>
      <w:r w:rsidRPr="00E34260">
        <w:rPr>
          <w:rFonts w:ascii="Times New Roman" w:hAnsi="Times New Roman" w:cs="Times New Roman"/>
          <w:sz w:val="24"/>
          <w:szCs w:val="24"/>
        </w:rPr>
        <w:t>U okviru ove podaktivnosti financiraju se programi znanstveno</w:t>
      </w:r>
      <w:r w:rsidR="00D649A3" w:rsidRPr="00E34260">
        <w:rPr>
          <w:rFonts w:ascii="Times New Roman" w:hAnsi="Times New Roman" w:cs="Times New Roman"/>
          <w:sz w:val="24"/>
          <w:szCs w:val="24"/>
        </w:rPr>
        <w:t>-</w:t>
      </w:r>
      <w:r w:rsidRPr="00E34260">
        <w:rPr>
          <w:rFonts w:ascii="Times New Roman" w:hAnsi="Times New Roman" w:cs="Times New Roman"/>
          <w:sz w:val="24"/>
          <w:szCs w:val="24"/>
        </w:rPr>
        <w:t>istraživačke djelatnosti temeljem Pravilnika o poticanju znanstvene aktivnosti Fakulteta, te implementacija 20</w:t>
      </w:r>
      <w:r w:rsidR="00080934" w:rsidRPr="00E34260">
        <w:rPr>
          <w:rFonts w:ascii="Times New Roman" w:hAnsi="Times New Roman" w:cs="Times New Roman"/>
          <w:sz w:val="24"/>
          <w:szCs w:val="24"/>
        </w:rPr>
        <w:t xml:space="preserve"> (dvadeset)</w:t>
      </w:r>
      <w:r w:rsidRPr="00E34260">
        <w:rPr>
          <w:rFonts w:ascii="Times New Roman" w:hAnsi="Times New Roman" w:cs="Times New Roman"/>
          <w:sz w:val="24"/>
          <w:szCs w:val="24"/>
        </w:rPr>
        <w:t xml:space="preserve"> UNIRI-ZIP znanstvenih projekata </w:t>
      </w:r>
      <w:r w:rsidR="00D152F1">
        <w:rPr>
          <w:rFonts w:ascii="Times New Roman" w:hAnsi="Times New Roman" w:cs="Times New Roman"/>
          <w:sz w:val="24"/>
          <w:szCs w:val="24"/>
        </w:rPr>
        <w:t xml:space="preserve">, a planirana je u visini 34.050 </w:t>
      </w:r>
      <w:r w:rsidRPr="00E34260">
        <w:rPr>
          <w:rFonts w:ascii="Times New Roman" w:hAnsi="Times New Roman" w:cs="Times New Roman"/>
          <w:sz w:val="24"/>
          <w:szCs w:val="24"/>
        </w:rPr>
        <w:t>EUR</w:t>
      </w:r>
      <w:r w:rsidR="00206D06" w:rsidRPr="00E34260">
        <w:rPr>
          <w:rFonts w:ascii="Times New Roman" w:hAnsi="Times New Roman" w:cs="Times New Roman"/>
          <w:sz w:val="24"/>
          <w:szCs w:val="24"/>
        </w:rPr>
        <w:t xml:space="preserve">. Ova podaktivnost financira se iz izvora 43. </w:t>
      </w:r>
    </w:p>
    <w:p w14:paraId="2D440D57" w14:textId="77777777" w:rsidR="00733379" w:rsidRPr="00E34260" w:rsidRDefault="00733379" w:rsidP="00733379">
      <w:pPr>
        <w:pStyle w:val="ListParagraph"/>
        <w:spacing w:before="100" w:beforeAutospacing="1" w:after="100" w:afterAutospacing="1" w:line="240" w:lineRule="auto"/>
        <w:jc w:val="both"/>
        <w:rPr>
          <w:rFonts w:ascii="Times New Roman" w:hAnsi="Times New Roman" w:cs="Times New Roman"/>
          <w:b/>
          <w:sz w:val="24"/>
          <w:szCs w:val="24"/>
        </w:rPr>
      </w:pPr>
    </w:p>
    <w:p w14:paraId="26C080DF" w14:textId="77777777" w:rsidR="00733379" w:rsidRPr="00E34260" w:rsidRDefault="00733379" w:rsidP="00733379">
      <w:pPr>
        <w:pStyle w:val="ListParagraph"/>
        <w:numPr>
          <w:ilvl w:val="0"/>
          <w:numId w:val="25"/>
        </w:numPr>
        <w:spacing w:before="100" w:beforeAutospacing="1" w:after="100" w:afterAutospacing="1" w:line="240" w:lineRule="auto"/>
        <w:jc w:val="both"/>
        <w:rPr>
          <w:rFonts w:ascii="Times New Roman" w:hAnsi="Times New Roman" w:cs="Times New Roman"/>
          <w:b/>
          <w:sz w:val="24"/>
          <w:szCs w:val="24"/>
        </w:rPr>
      </w:pPr>
      <w:r w:rsidRPr="00E34260">
        <w:rPr>
          <w:rFonts w:ascii="Times New Roman" w:hAnsi="Times New Roman" w:cs="Times New Roman"/>
          <w:b/>
          <w:sz w:val="24"/>
          <w:szCs w:val="24"/>
        </w:rPr>
        <w:t>Izdavanje znanstvenih udžbenika</w:t>
      </w:r>
    </w:p>
    <w:p w14:paraId="421CC2AE" w14:textId="77777777" w:rsidR="00733379" w:rsidRPr="00E34260" w:rsidRDefault="00733379" w:rsidP="00733379">
      <w:pPr>
        <w:pStyle w:val="ListParagraph"/>
        <w:spacing w:before="100" w:beforeAutospacing="1" w:after="100" w:afterAutospacing="1" w:line="240" w:lineRule="auto"/>
        <w:jc w:val="both"/>
        <w:rPr>
          <w:rFonts w:ascii="Times New Roman" w:hAnsi="Times New Roman" w:cs="Times New Roman"/>
          <w:sz w:val="24"/>
          <w:szCs w:val="24"/>
        </w:rPr>
      </w:pPr>
      <w:r w:rsidRPr="00E34260">
        <w:rPr>
          <w:rFonts w:ascii="Times New Roman" w:hAnsi="Times New Roman" w:cs="Times New Roman"/>
          <w:sz w:val="24"/>
          <w:szCs w:val="24"/>
        </w:rPr>
        <w:t>U okviru ove podaktivnosti planirano je 2.500 EUR u 202</w:t>
      </w:r>
      <w:r w:rsidR="00D152F1">
        <w:rPr>
          <w:rFonts w:ascii="Times New Roman" w:hAnsi="Times New Roman" w:cs="Times New Roman"/>
          <w:sz w:val="24"/>
          <w:szCs w:val="24"/>
        </w:rPr>
        <w:t>6</w:t>
      </w:r>
      <w:r w:rsidRPr="00E34260">
        <w:rPr>
          <w:rFonts w:ascii="Times New Roman" w:hAnsi="Times New Roman" w:cs="Times New Roman"/>
          <w:sz w:val="24"/>
          <w:szCs w:val="24"/>
        </w:rPr>
        <w:t>. godini za financiranje materijalnih rashoda koji se odnose na usluge tiskanja i lektoriranja izdanja udžbenika Fakulteta</w:t>
      </w:r>
      <w:r w:rsidR="00D152F1">
        <w:rPr>
          <w:rFonts w:ascii="Times New Roman" w:hAnsi="Times New Roman" w:cs="Times New Roman"/>
          <w:sz w:val="24"/>
          <w:szCs w:val="24"/>
        </w:rPr>
        <w:t xml:space="preserve"> iz vlastitih sredstava</w:t>
      </w:r>
      <w:r w:rsidRPr="00E34260">
        <w:rPr>
          <w:rFonts w:ascii="Times New Roman" w:hAnsi="Times New Roman" w:cs="Times New Roman"/>
          <w:sz w:val="24"/>
          <w:szCs w:val="24"/>
        </w:rPr>
        <w:t xml:space="preserve">. </w:t>
      </w:r>
    </w:p>
    <w:p w14:paraId="6465549E" w14:textId="77777777" w:rsidR="00733379" w:rsidRPr="00E34260" w:rsidRDefault="00733379" w:rsidP="00733379">
      <w:pPr>
        <w:pStyle w:val="ListParagraph"/>
        <w:spacing w:before="100" w:beforeAutospacing="1" w:after="100" w:afterAutospacing="1" w:line="240" w:lineRule="auto"/>
        <w:jc w:val="both"/>
        <w:rPr>
          <w:rFonts w:ascii="Times New Roman" w:hAnsi="Times New Roman" w:cs="Times New Roman"/>
          <w:sz w:val="24"/>
          <w:szCs w:val="24"/>
        </w:rPr>
      </w:pPr>
    </w:p>
    <w:p w14:paraId="1E6C0F36" w14:textId="77777777" w:rsidR="00733379" w:rsidRPr="00E34260" w:rsidRDefault="00733379" w:rsidP="00733379">
      <w:pPr>
        <w:pStyle w:val="ListParagraph"/>
        <w:numPr>
          <w:ilvl w:val="0"/>
          <w:numId w:val="25"/>
        </w:numPr>
        <w:tabs>
          <w:tab w:val="left" w:pos="1140"/>
        </w:tabs>
        <w:spacing w:before="100" w:beforeAutospacing="1" w:after="100" w:afterAutospacing="1" w:line="240" w:lineRule="auto"/>
        <w:rPr>
          <w:rFonts w:ascii="Times New Roman" w:hAnsi="Times New Roman" w:cs="Times New Roman"/>
          <w:b/>
          <w:sz w:val="24"/>
          <w:szCs w:val="24"/>
        </w:rPr>
      </w:pPr>
      <w:r w:rsidRPr="00E34260">
        <w:rPr>
          <w:rFonts w:ascii="Times New Roman" w:hAnsi="Times New Roman" w:cs="Times New Roman"/>
          <w:b/>
          <w:sz w:val="24"/>
          <w:szCs w:val="24"/>
        </w:rPr>
        <w:t>Izdavanje znanstvenih časopisa</w:t>
      </w:r>
    </w:p>
    <w:p w14:paraId="32904DFB" w14:textId="77777777" w:rsidR="00733379" w:rsidRPr="00E34260" w:rsidRDefault="00733379" w:rsidP="00733379">
      <w:pPr>
        <w:pStyle w:val="ListParagraph"/>
        <w:spacing w:before="100" w:beforeAutospacing="1" w:after="100" w:afterAutospacing="1" w:line="240" w:lineRule="auto"/>
        <w:jc w:val="both"/>
        <w:rPr>
          <w:rFonts w:ascii="Times New Roman" w:hAnsi="Times New Roman" w:cs="Times New Roman"/>
          <w:sz w:val="24"/>
          <w:szCs w:val="24"/>
        </w:rPr>
      </w:pPr>
      <w:r w:rsidRPr="00E34260">
        <w:rPr>
          <w:rFonts w:ascii="Times New Roman" w:hAnsi="Times New Roman" w:cs="Times New Roman"/>
          <w:sz w:val="24"/>
          <w:szCs w:val="24"/>
        </w:rPr>
        <w:t xml:space="preserve">Ova podaktivnost pokriva izdavanje znanstvenog časopisa „Pomorstvo“ i planirani iznosi </w:t>
      </w:r>
      <w:r w:rsidR="00D152F1">
        <w:rPr>
          <w:rFonts w:ascii="Times New Roman" w:hAnsi="Times New Roman" w:cs="Times New Roman"/>
          <w:sz w:val="24"/>
          <w:szCs w:val="24"/>
        </w:rPr>
        <w:t>su 1.800</w:t>
      </w:r>
      <w:r w:rsidRPr="00E34260">
        <w:rPr>
          <w:rFonts w:ascii="Times New Roman" w:hAnsi="Times New Roman" w:cs="Times New Roman"/>
          <w:sz w:val="24"/>
          <w:szCs w:val="24"/>
        </w:rPr>
        <w:t xml:space="preserve">  EUR za 202</w:t>
      </w:r>
      <w:r w:rsidR="00D152F1">
        <w:rPr>
          <w:rFonts w:ascii="Times New Roman" w:hAnsi="Times New Roman" w:cs="Times New Roman"/>
          <w:sz w:val="24"/>
          <w:szCs w:val="24"/>
        </w:rPr>
        <w:t>6</w:t>
      </w:r>
      <w:r w:rsidRPr="00E34260">
        <w:rPr>
          <w:rFonts w:ascii="Times New Roman" w:hAnsi="Times New Roman" w:cs="Times New Roman"/>
          <w:sz w:val="24"/>
          <w:szCs w:val="24"/>
        </w:rPr>
        <w:t xml:space="preserve">. godinu. Planirana sredstva se odnose na troškove tiskanja i grafičke obrade teksta, te lektoriranja. Ova aktivnost financira se </w:t>
      </w:r>
      <w:r w:rsidR="00D152F1">
        <w:rPr>
          <w:rFonts w:ascii="Times New Roman" w:hAnsi="Times New Roman" w:cs="Times New Roman"/>
          <w:sz w:val="24"/>
          <w:szCs w:val="24"/>
        </w:rPr>
        <w:t xml:space="preserve">dijelom financira iz vlastitih sredstava, jer će dio biti osiguran u sklopu financiranja kroz programske ugovore. </w:t>
      </w:r>
    </w:p>
    <w:p w14:paraId="650C54F9" w14:textId="77777777" w:rsidR="00733379" w:rsidRPr="00E34260" w:rsidRDefault="00733379" w:rsidP="00733379">
      <w:pPr>
        <w:pStyle w:val="ListParagraph"/>
        <w:spacing w:before="100" w:beforeAutospacing="1" w:after="100" w:afterAutospacing="1" w:line="240" w:lineRule="auto"/>
        <w:rPr>
          <w:rFonts w:ascii="Times New Roman" w:hAnsi="Times New Roman" w:cs="Times New Roman"/>
          <w:sz w:val="24"/>
          <w:szCs w:val="24"/>
        </w:rPr>
      </w:pPr>
    </w:p>
    <w:p w14:paraId="2524B68A" w14:textId="77777777" w:rsidR="00733379" w:rsidRPr="00E34260" w:rsidRDefault="00733379" w:rsidP="00733379">
      <w:pPr>
        <w:pStyle w:val="ListParagraph"/>
        <w:numPr>
          <w:ilvl w:val="0"/>
          <w:numId w:val="25"/>
        </w:numPr>
        <w:spacing w:before="100" w:beforeAutospacing="1" w:after="100" w:afterAutospacing="1" w:line="240" w:lineRule="auto"/>
        <w:rPr>
          <w:rFonts w:ascii="Times New Roman" w:hAnsi="Times New Roman" w:cs="Times New Roman"/>
          <w:b/>
          <w:sz w:val="24"/>
          <w:szCs w:val="24"/>
        </w:rPr>
      </w:pPr>
      <w:r w:rsidRPr="00E34260">
        <w:rPr>
          <w:rFonts w:ascii="Times New Roman" w:hAnsi="Times New Roman" w:cs="Times New Roman"/>
          <w:b/>
          <w:sz w:val="24"/>
          <w:szCs w:val="24"/>
        </w:rPr>
        <w:t>Organiziranje i održavanje znanstvenih skupova</w:t>
      </w:r>
    </w:p>
    <w:p w14:paraId="0C7B9D0F" w14:textId="77777777" w:rsidR="00733379" w:rsidRDefault="00733379" w:rsidP="00733379">
      <w:pPr>
        <w:pStyle w:val="ListParagraph"/>
        <w:spacing w:before="100" w:beforeAutospacing="1" w:after="100" w:afterAutospacing="1" w:line="240" w:lineRule="auto"/>
        <w:jc w:val="both"/>
        <w:rPr>
          <w:rFonts w:ascii="Times New Roman" w:hAnsi="Times New Roman" w:cs="Times New Roman"/>
          <w:sz w:val="24"/>
          <w:szCs w:val="24"/>
        </w:rPr>
      </w:pPr>
      <w:r w:rsidRPr="00E34260">
        <w:rPr>
          <w:rFonts w:ascii="Times New Roman" w:hAnsi="Times New Roman" w:cs="Times New Roman"/>
          <w:sz w:val="24"/>
          <w:szCs w:val="24"/>
        </w:rPr>
        <w:t xml:space="preserve">U sklopu ove podaktivnosti planirano je održavanje konferencije </w:t>
      </w:r>
      <w:r w:rsidR="00D152F1">
        <w:rPr>
          <w:rFonts w:ascii="Times New Roman" w:hAnsi="Times New Roman" w:cs="Times New Roman"/>
          <w:sz w:val="24"/>
          <w:szCs w:val="24"/>
        </w:rPr>
        <w:t xml:space="preserve">SUTRA </w:t>
      </w:r>
      <w:r w:rsidRPr="00E34260">
        <w:rPr>
          <w:rFonts w:ascii="Times New Roman" w:hAnsi="Times New Roman" w:cs="Times New Roman"/>
          <w:sz w:val="24"/>
          <w:szCs w:val="24"/>
        </w:rPr>
        <w:t>Dio troškova konferencija pokriva se iz sponzorstava. Ova podaktivnost financira se iz izvora 31</w:t>
      </w:r>
      <w:r w:rsidR="00D152F1">
        <w:rPr>
          <w:rFonts w:ascii="Times New Roman" w:hAnsi="Times New Roman" w:cs="Times New Roman"/>
          <w:sz w:val="24"/>
          <w:szCs w:val="24"/>
        </w:rPr>
        <w:t>.</w:t>
      </w:r>
    </w:p>
    <w:p w14:paraId="7E00FB31" w14:textId="77777777" w:rsidR="00151ABA" w:rsidRPr="00E34260" w:rsidRDefault="00151ABA" w:rsidP="00733379">
      <w:pPr>
        <w:pStyle w:val="ListParagraph"/>
        <w:spacing w:before="100" w:beforeAutospacing="1" w:after="100" w:afterAutospacing="1" w:line="240" w:lineRule="auto"/>
        <w:jc w:val="both"/>
        <w:rPr>
          <w:rFonts w:ascii="Times New Roman" w:hAnsi="Times New Roman" w:cs="Times New Roman"/>
          <w:sz w:val="24"/>
          <w:szCs w:val="24"/>
        </w:rPr>
      </w:pPr>
    </w:p>
    <w:p w14:paraId="7D450284" w14:textId="02A4816B" w:rsidR="00D649A3" w:rsidRDefault="00151ABA" w:rsidP="00151ABA">
      <w:pPr>
        <w:pStyle w:val="ListParagraph"/>
        <w:numPr>
          <w:ilvl w:val="0"/>
          <w:numId w:val="25"/>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Hrvatska zaklada za znanost – Program razvoja karijera mladih istraživača – izobrazba novih doktora znanosti</w:t>
      </w:r>
    </w:p>
    <w:p w14:paraId="33D196BA" w14:textId="031F73EC" w:rsidR="001B4799" w:rsidRDefault="00151ABA" w:rsidP="00151ABA">
      <w:pPr>
        <w:pStyle w:val="ListParagraph"/>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U okvi</w:t>
      </w:r>
      <w:r w:rsidR="001B4799">
        <w:rPr>
          <w:rFonts w:ascii="Times New Roman" w:hAnsi="Times New Roman" w:cs="Times New Roman"/>
          <w:sz w:val="24"/>
          <w:szCs w:val="24"/>
        </w:rPr>
        <w:t xml:space="preserve">ru ove aktivnosti planirani su i rashodi za zaposlena tri asistenta u okviru projekta </w:t>
      </w:r>
      <w:r w:rsidR="001B4799" w:rsidRPr="00AF1F26">
        <w:rPr>
          <w:rFonts w:ascii="Times New Roman" w:hAnsi="Times New Roman" w:cs="Times New Roman"/>
          <w:sz w:val="24"/>
          <w:szCs w:val="24"/>
        </w:rPr>
        <w:t xml:space="preserve">Program razvoja karijera mladih istraživača </w:t>
      </w:r>
      <w:r w:rsidR="001B4799">
        <w:rPr>
          <w:rFonts w:ascii="Times New Roman" w:hAnsi="Times New Roman" w:cs="Times New Roman"/>
          <w:sz w:val="24"/>
          <w:szCs w:val="24"/>
        </w:rPr>
        <w:t>koji se od</w:t>
      </w:r>
      <w:r w:rsidR="001B4799" w:rsidRPr="00AF1F26">
        <w:rPr>
          <w:rFonts w:ascii="Times New Roman" w:hAnsi="Times New Roman" w:cs="Times New Roman"/>
          <w:sz w:val="24"/>
          <w:szCs w:val="24"/>
        </w:rPr>
        <w:t xml:space="preserve"> 01.07.2026. realizira na teret državnog proračuna</w:t>
      </w:r>
      <w:r w:rsidR="001B4799">
        <w:rPr>
          <w:rFonts w:ascii="Times New Roman" w:hAnsi="Times New Roman" w:cs="Times New Roman"/>
          <w:sz w:val="24"/>
          <w:szCs w:val="24"/>
        </w:rPr>
        <w:t>.</w:t>
      </w:r>
    </w:p>
    <w:p w14:paraId="3D91AD40" w14:textId="77777777" w:rsidR="001B4799" w:rsidRDefault="001B4799" w:rsidP="00C8444D">
      <w:pPr>
        <w:pStyle w:val="ListParagraph"/>
        <w:spacing w:before="100" w:beforeAutospacing="1" w:after="100" w:afterAutospacing="1" w:line="240" w:lineRule="auto"/>
        <w:jc w:val="both"/>
        <w:rPr>
          <w:rFonts w:ascii="Times New Roman" w:hAnsi="Times New Roman" w:cs="Times New Roman"/>
          <w:sz w:val="24"/>
          <w:szCs w:val="24"/>
        </w:rPr>
      </w:pPr>
    </w:p>
    <w:p w14:paraId="5B7E7963" w14:textId="77777777" w:rsidR="005F4DA8" w:rsidRPr="005F4DA8" w:rsidRDefault="005F4DA8" w:rsidP="005F4DA8">
      <w:pPr>
        <w:pStyle w:val="ListParagraph"/>
        <w:numPr>
          <w:ilvl w:val="0"/>
          <w:numId w:val="25"/>
        </w:numPr>
        <w:spacing w:before="100" w:beforeAutospacing="1" w:after="100" w:afterAutospacing="1" w:line="240" w:lineRule="auto"/>
        <w:jc w:val="both"/>
        <w:rPr>
          <w:rFonts w:ascii="Times New Roman" w:hAnsi="Times New Roman" w:cs="Times New Roman"/>
          <w:b/>
          <w:sz w:val="24"/>
          <w:szCs w:val="24"/>
        </w:rPr>
      </w:pPr>
      <w:r w:rsidRPr="005F4DA8">
        <w:rPr>
          <w:rFonts w:ascii="Times New Roman" w:hAnsi="Times New Roman" w:cs="Times New Roman"/>
          <w:b/>
          <w:sz w:val="24"/>
          <w:szCs w:val="24"/>
        </w:rPr>
        <w:t>Provođenje EU projekata</w:t>
      </w:r>
    </w:p>
    <w:p w14:paraId="1E03B97D" w14:textId="77777777" w:rsidR="005F4DA8" w:rsidRPr="005F4DA8" w:rsidRDefault="005F4DA8" w:rsidP="00733379">
      <w:pPr>
        <w:pStyle w:val="ListParagraph"/>
        <w:spacing w:after="0" w:line="240" w:lineRule="auto"/>
        <w:jc w:val="both"/>
        <w:rPr>
          <w:rFonts w:ascii="Times New Roman" w:hAnsi="Times New Roman" w:cs="Times New Roman"/>
          <w:sz w:val="24"/>
          <w:szCs w:val="24"/>
        </w:rPr>
      </w:pPr>
      <w:r w:rsidRPr="005F4DA8">
        <w:rPr>
          <w:rFonts w:ascii="Times New Roman" w:hAnsi="Times New Roman" w:cs="Times New Roman"/>
          <w:sz w:val="24"/>
          <w:szCs w:val="24"/>
        </w:rPr>
        <w:t>Unutar ove aktivnosti planirano je provođenje 10 (deset) EU projekata:</w:t>
      </w:r>
    </w:p>
    <w:p w14:paraId="0FEFA0D1" w14:textId="77777777" w:rsidR="005F4DA8" w:rsidRPr="005F4DA8" w:rsidRDefault="005F4DA8" w:rsidP="00733379">
      <w:pPr>
        <w:pStyle w:val="ListParagraph"/>
        <w:spacing w:after="0" w:line="240" w:lineRule="auto"/>
        <w:jc w:val="both"/>
        <w:rPr>
          <w:rFonts w:ascii="Times New Roman" w:hAnsi="Times New Roman" w:cs="Times New Roman"/>
          <w:sz w:val="24"/>
          <w:szCs w:val="24"/>
        </w:rPr>
      </w:pPr>
    </w:p>
    <w:p w14:paraId="76F93270" w14:textId="77777777" w:rsidR="005F4DA8" w:rsidRPr="005F4DA8" w:rsidRDefault="005F4DA8" w:rsidP="00733379">
      <w:pPr>
        <w:pStyle w:val="ListParagraph"/>
        <w:spacing w:after="0" w:line="240" w:lineRule="auto"/>
        <w:jc w:val="both"/>
        <w:rPr>
          <w:rFonts w:ascii="Times New Roman" w:hAnsi="Times New Roman" w:cs="Times New Roman"/>
          <w:sz w:val="24"/>
          <w:szCs w:val="24"/>
        </w:rPr>
      </w:pPr>
      <w:r w:rsidRPr="00733379">
        <w:rPr>
          <w:rFonts w:ascii="Times New Roman" w:hAnsi="Times New Roman" w:cs="Times New Roman"/>
          <w:b/>
          <w:sz w:val="24"/>
          <w:szCs w:val="24"/>
        </w:rPr>
        <w:t xml:space="preserve">INNO2MARE - Strengthening the capacity for excellence of Slovenian and Croatian innovation ecosystems to </w:t>
      </w:r>
      <w:proofErr w:type="spellStart"/>
      <w:r w:rsidRPr="00733379">
        <w:rPr>
          <w:rFonts w:ascii="Times New Roman" w:hAnsi="Times New Roman" w:cs="Times New Roman"/>
          <w:b/>
          <w:sz w:val="24"/>
          <w:szCs w:val="24"/>
        </w:rPr>
        <w:t>support</w:t>
      </w:r>
      <w:proofErr w:type="spellEnd"/>
      <w:r w:rsidRPr="00733379">
        <w:rPr>
          <w:rFonts w:ascii="Times New Roman" w:hAnsi="Times New Roman" w:cs="Times New Roman"/>
          <w:b/>
          <w:sz w:val="24"/>
          <w:szCs w:val="24"/>
        </w:rPr>
        <w:t xml:space="preserve"> </w:t>
      </w:r>
      <w:proofErr w:type="spellStart"/>
      <w:r w:rsidRPr="00733379">
        <w:rPr>
          <w:rFonts w:ascii="Times New Roman" w:hAnsi="Times New Roman" w:cs="Times New Roman"/>
          <w:b/>
          <w:sz w:val="24"/>
          <w:szCs w:val="24"/>
        </w:rPr>
        <w:t>the</w:t>
      </w:r>
      <w:proofErr w:type="spellEnd"/>
      <w:r w:rsidRPr="00733379">
        <w:rPr>
          <w:rFonts w:ascii="Times New Roman" w:hAnsi="Times New Roman" w:cs="Times New Roman"/>
          <w:b/>
          <w:sz w:val="24"/>
          <w:szCs w:val="24"/>
        </w:rPr>
        <w:t xml:space="preserve"> </w:t>
      </w:r>
      <w:proofErr w:type="spellStart"/>
      <w:r w:rsidRPr="00733379">
        <w:rPr>
          <w:rFonts w:ascii="Times New Roman" w:hAnsi="Times New Roman" w:cs="Times New Roman"/>
          <w:b/>
          <w:sz w:val="24"/>
          <w:szCs w:val="24"/>
        </w:rPr>
        <w:t>digital</w:t>
      </w:r>
      <w:proofErr w:type="spellEnd"/>
      <w:r w:rsidRPr="00733379">
        <w:rPr>
          <w:rFonts w:ascii="Times New Roman" w:hAnsi="Times New Roman" w:cs="Times New Roman"/>
          <w:b/>
          <w:sz w:val="24"/>
          <w:szCs w:val="24"/>
        </w:rPr>
        <w:t xml:space="preserve"> </w:t>
      </w:r>
      <w:proofErr w:type="spellStart"/>
      <w:r w:rsidRPr="00733379">
        <w:rPr>
          <w:rFonts w:ascii="Times New Roman" w:hAnsi="Times New Roman" w:cs="Times New Roman"/>
          <w:b/>
          <w:sz w:val="24"/>
          <w:szCs w:val="24"/>
        </w:rPr>
        <w:t>and</w:t>
      </w:r>
      <w:proofErr w:type="spellEnd"/>
      <w:r w:rsidRPr="00733379">
        <w:rPr>
          <w:rFonts w:ascii="Times New Roman" w:hAnsi="Times New Roman" w:cs="Times New Roman"/>
          <w:b/>
          <w:sz w:val="24"/>
          <w:szCs w:val="24"/>
        </w:rPr>
        <w:t xml:space="preserve"> </w:t>
      </w:r>
      <w:proofErr w:type="spellStart"/>
      <w:r w:rsidRPr="00733379">
        <w:rPr>
          <w:rFonts w:ascii="Times New Roman" w:hAnsi="Times New Roman" w:cs="Times New Roman"/>
          <w:b/>
          <w:sz w:val="24"/>
          <w:szCs w:val="24"/>
        </w:rPr>
        <w:t>green</w:t>
      </w:r>
      <w:proofErr w:type="spellEnd"/>
      <w:r w:rsidRPr="00733379">
        <w:rPr>
          <w:rFonts w:ascii="Times New Roman" w:hAnsi="Times New Roman" w:cs="Times New Roman"/>
          <w:b/>
          <w:sz w:val="24"/>
          <w:szCs w:val="24"/>
        </w:rPr>
        <w:t xml:space="preserve"> </w:t>
      </w:r>
      <w:proofErr w:type="spellStart"/>
      <w:r w:rsidRPr="00733379">
        <w:rPr>
          <w:rFonts w:ascii="Times New Roman" w:hAnsi="Times New Roman" w:cs="Times New Roman"/>
          <w:b/>
          <w:sz w:val="24"/>
          <w:szCs w:val="24"/>
        </w:rPr>
        <w:t>transitions</w:t>
      </w:r>
      <w:proofErr w:type="spellEnd"/>
      <w:r w:rsidRPr="00733379">
        <w:rPr>
          <w:rFonts w:ascii="Times New Roman" w:hAnsi="Times New Roman" w:cs="Times New Roman"/>
          <w:b/>
          <w:sz w:val="24"/>
          <w:szCs w:val="24"/>
        </w:rPr>
        <w:t xml:space="preserve"> </w:t>
      </w:r>
      <w:proofErr w:type="spellStart"/>
      <w:r w:rsidRPr="00733379">
        <w:rPr>
          <w:rFonts w:ascii="Times New Roman" w:hAnsi="Times New Roman" w:cs="Times New Roman"/>
          <w:b/>
          <w:sz w:val="24"/>
          <w:szCs w:val="24"/>
        </w:rPr>
        <w:t>of</w:t>
      </w:r>
      <w:proofErr w:type="spellEnd"/>
      <w:r w:rsidRPr="00733379">
        <w:rPr>
          <w:rFonts w:ascii="Times New Roman" w:hAnsi="Times New Roman" w:cs="Times New Roman"/>
          <w:b/>
          <w:sz w:val="24"/>
          <w:szCs w:val="24"/>
        </w:rPr>
        <w:t xml:space="preserve"> </w:t>
      </w:r>
      <w:proofErr w:type="spellStart"/>
      <w:r w:rsidRPr="00733379">
        <w:rPr>
          <w:rFonts w:ascii="Times New Roman" w:hAnsi="Times New Roman" w:cs="Times New Roman"/>
          <w:b/>
          <w:sz w:val="24"/>
          <w:szCs w:val="24"/>
        </w:rPr>
        <w:t>maritime</w:t>
      </w:r>
      <w:proofErr w:type="spellEnd"/>
      <w:r w:rsidRPr="00733379">
        <w:rPr>
          <w:rFonts w:ascii="Times New Roman" w:hAnsi="Times New Roman" w:cs="Times New Roman"/>
          <w:b/>
          <w:sz w:val="24"/>
          <w:szCs w:val="24"/>
        </w:rPr>
        <w:t xml:space="preserve"> </w:t>
      </w:r>
      <w:proofErr w:type="spellStart"/>
      <w:r w:rsidRPr="00733379">
        <w:rPr>
          <w:rFonts w:ascii="Times New Roman" w:hAnsi="Times New Roman" w:cs="Times New Roman"/>
          <w:b/>
          <w:sz w:val="24"/>
          <w:szCs w:val="24"/>
        </w:rPr>
        <w:t>regions</w:t>
      </w:r>
      <w:proofErr w:type="spellEnd"/>
      <w:r w:rsidRPr="00733379">
        <w:rPr>
          <w:rFonts w:ascii="Times New Roman" w:hAnsi="Times New Roman" w:cs="Times New Roman"/>
          <w:b/>
          <w:sz w:val="24"/>
          <w:szCs w:val="24"/>
        </w:rPr>
        <w:t xml:space="preserve"> (</w:t>
      </w:r>
      <w:proofErr w:type="spellStart"/>
      <w:r w:rsidRPr="00733379">
        <w:rPr>
          <w:rFonts w:ascii="Times New Roman" w:hAnsi="Times New Roman" w:cs="Times New Roman"/>
          <w:b/>
          <w:sz w:val="24"/>
          <w:szCs w:val="24"/>
        </w:rPr>
        <w:t>Horizon</w:t>
      </w:r>
      <w:proofErr w:type="spellEnd"/>
      <w:r w:rsidRPr="00733379">
        <w:rPr>
          <w:rFonts w:ascii="Times New Roman" w:hAnsi="Times New Roman" w:cs="Times New Roman"/>
          <w:b/>
          <w:sz w:val="24"/>
          <w:szCs w:val="24"/>
        </w:rPr>
        <w:t xml:space="preserve"> Europe)</w:t>
      </w:r>
      <w:r w:rsidRPr="005F4DA8">
        <w:rPr>
          <w:rFonts w:ascii="Times New Roman" w:hAnsi="Times New Roman" w:cs="Times New Roman"/>
          <w:sz w:val="24"/>
          <w:szCs w:val="24"/>
        </w:rPr>
        <w:t xml:space="preserve">   Projekt će omogućiti jačanje kapaciteta ekosustava Zapadne Slovenije i Jadranske Hrvatske za izvrsnost u istraživanjima i inovacijama putem niza zajednički osmišljenih aktivnosti usmjerenih na digitalnu i zelenu tranziciju maritimnih industrija. Projektni konzorcij će, temeljem dubinskog mapiranja i analize potreba dvaju ekosustava, izraditi dugoročnu istraživačko-inovacijsku strategiju usklađenu s regionalnim, nacionalnim i EU politikama, kao i zajednički akcijski i investicijski plan, s konkretnim koracima za stvaranje koordiniranih, otpornih, atraktivnih i održivih maritimnih inovacijskih ekosustava. Usporedno sa strateškim planiranjem, provest će se i tri istraživačka pilot projekta usmjerena na rješavanje važnih izazova u maritimnim industrijama:  razvoj naprednog </w:t>
      </w:r>
      <w:r w:rsidRPr="005F4DA8">
        <w:rPr>
          <w:rFonts w:ascii="Times New Roman" w:hAnsi="Times New Roman" w:cs="Times New Roman"/>
          <w:sz w:val="24"/>
          <w:szCs w:val="24"/>
        </w:rPr>
        <w:lastRenderedPageBreak/>
        <w:t xml:space="preserve">modela širenja požara u modelu proširene stvarnosti (eng. </w:t>
      </w:r>
      <w:proofErr w:type="spellStart"/>
      <w:r w:rsidRPr="005F4DA8">
        <w:rPr>
          <w:rFonts w:ascii="Times New Roman" w:hAnsi="Times New Roman" w:cs="Times New Roman"/>
          <w:sz w:val="24"/>
          <w:szCs w:val="24"/>
        </w:rPr>
        <w:t>virtual</w:t>
      </w:r>
      <w:proofErr w:type="spellEnd"/>
      <w:r w:rsidRPr="005F4DA8">
        <w:rPr>
          <w:rFonts w:ascii="Times New Roman" w:hAnsi="Times New Roman" w:cs="Times New Roman"/>
          <w:sz w:val="24"/>
          <w:szCs w:val="24"/>
        </w:rPr>
        <w:t xml:space="preserve"> </w:t>
      </w:r>
      <w:proofErr w:type="spellStart"/>
      <w:r w:rsidRPr="005F4DA8">
        <w:rPr>
          <w:rFonts w:ascii="Times New Roman" w:hAnsi="Times New Roman" w:cs="Times New Roman"/>
          <w:sz w:val="24"/>
          <w:szCs w:val="24"/>
        </w:rPr>
        <w:t>reality</w:t>
      </w:r>
      <w:proofErr w:type="spellEnd"/>
      <w:r w:rsidRPr="005F4DA8">
        <w:rPr>
          <w:rFonts w:ascii="Times New Roman" w:hAnsi="Times New Roman" w:cs="Times New Roman"/>
          <w:sz w:val="24"/>
          <w:szCs w:val="24"/>
        </w:rPr>
        <w:t xml:space="preserve">) brodske strojarnice;  razvoj novih sustava konverzije i upravljanja zelenim izvorima energije korištenjem digitalnih blizanaca (eng. </w:t>
      </w:r>
      <w:proofErr w:type="spellStart"/>
      <w:r w:rsidRPr="005F4DA8">
        <w:rPr>
          <w:rFonts w:ascii="Times New Roman" w:hAnsi="Times New Roman" w:cs="Times New Roman"/>
          <w:sz w:val="24"/>
          <w:szCs w:val="24"/>
        </w:rPr>
        <w:t>digital</w:t>
      </w:r>
      <w:proofErr w:type="spellEnd"/>
      <w:r w:rsidRPr="005F4DA8">
        <w:rPr>
          <w:rFonts w:ascii="Times New Roman" w:hAnsi="Times New Roman" w:cs="Times New Roman"/>
          <w:sz w:val="24"/>
          <w:szCs w:val="24"/>
        </w:rPr>
        <w:t xml:space="preserve"> </w:t>
      </w:r>
      <w:proofErr w:type="spellStart"/>
      <w:r w:rsidRPr="005F4DA8">
        <w:rPr>
          <w:rFonts w:ascii="Times New Roman" w:hAnsi="Times New Roman" w:cs="Times New Roman"/>
          <w:sz w:val="24"/>
          <w:szCs w:val="24"/>
        </w:rPr>
        <w:t>twins</w:t>
      </w:r>
      <w:proofErr w:type="spellEnd"/>
      <w:r w:rsidRPr="005F4DA8">
        <w:rPr>
          <w:rFonts w:ascii="Times New Roman" w:hAnsi="Times New Roman" w:cs="Times New Roman"/>
          <w:sz w:val="24"/>
          <w:szCs w:val="24"/>
        </w:rPr>
        <w:t>) zasnovanih na umjetnoj inteligenciji, te  razvoj pametnih rješenja za automatsku detekciju prepreka u pomorskom prometu i pri autonomnoj navigaciji korištenjem senzorskih mreža i analize podataka temeljene na strojnom učenju.</w:t>
      </w:r>
    </w:p>
    <w:p w14:paraId="5110DB96" w14:textId="77777777" w:rsidR="005F4DA8" w:rsidRPr="005F4DA8" w:rsidRDefault="005F4DA8" w:rsidP="005F4DA8">
      <w:pPr>
        <w:pStyle w:val="ListParagraph"/>
        <w:spacing w:before="100" w:beforeAutospacing="1" w:after="100" w:afterAutospacing="1" w:line="240" w:lineRule="auto"/>
        <w:jc w:val="both"/>
        <w:rPr>
          <w:rFonts w:ascii="Times New Roman" w:hAnsi="Times New Roman" w:cs="Times New Roman"/>
          <w:sz w:val="24"/>
          <w:szCs w:val="24"/>
        </w:rPr>
      </w:pPr>
      <w:r w:rsidRPr="005F4DA8">
        <w:rPr>
          <w:rFonts w:ascii="Times New Roman" w:hAnsi="Times New Roman" w:cs="Times New Roman"/>
          <w:sz w:val="24"/>
          <w:szCs w:val="24"/>
        </w:rPr>
        <w:t xml:space="preserve">Ukupni EU proračun projekta Fakulteta iznosi 235.515 EUR, projekt traje od 1.1.2023. do 31.12.2026. godine. U 2026. godini planirani su rashodi u visini od 20.620 EUR, koji se odnose na troškove osoblja. Vodeći partner na projektu je Strojarski fakultet Sveučilišta u Ljubljani, te je projekt planiran na izvoru financiranja 51-Pomoći. </w:t>
      </w:r>
    </w:p>
    <w:p w14:paraId="0EC4EEB9" w14:textId="77777777" w:rsidR="005F4DA8" w:rsidRPr="005F4DA8" w:rsidRDefault="005F4DA8" w:rsidP="005F4DA8">
      <w:pPr>
        <w:pStyle w:val="ListParagraph"/>
        <w:spacing w:before="100" w:beforeAutospacing="1" w:after="100" w:afterAutospacing="1" w:line="240" w:lineRule="auto"/>
        <w:jc w:val="both"/>
        <w:rPr>
          <w:rFonts w:ascii="Times New Roman" w:hAnsi="Times New Roman" w:cs="Times New Roman"/>
          <w:sz w:val="24"/>
          <w:szCs w:val="24"/>
        </w:rPr>
      </w:pPr>
    </w:p>
    <w:p w14:paraId="3406F1E5" w14:textId="77777777" w:rsidR="005F4DA8" w:rsidRPr="005F4DA8" w:rsidRDefault="005F4DA8" w:rsidP="005F4DA8">
      <w:pPr>
        <w:pStyle w:val="ListParagraph"/>
        <w:spacing w:before="100" w:beforeAutospacing="1" w:after="100" w:afterAutospacing="1" w:line="240" w:lineRule="auto"/>
        <w:jc w:val="both"/>
        <w:rPr>
          <w:rFonts w:ascii="Times New Roman" w:hAnsi="Times New Roman" w:cs="Times New Roman"/>
          <w:sz w:val="24"/>
          <w:szCs w:val="24"/>
        </w:rPr>
      </w:pPr>
      <w:proofErr w:type="spellStart"/>
      <w:r w:rsidRPr="00733379">
        <w:rPr>
          <w:rFonts w:ascii="Times New Roman" w:hAnsi="Times New Roman" w:cs="Times New Roman"/>
          <w:b/>
          <w:sz w:val="24"/>
          <w:szCs w:val="24"/>
        </w:rPr>
        <w:t>Healthy</w:t>
      </w:r>
      <w:proofErr w:type="spellEnd"/>
      <w:r w:rsidRPr="00733379">
        <w:rPr>
          <w:rFonts w:ascii="Times New Roman" w:hAnsi="Times New Roman" w:cs="Times New Roman"/>
          <w:b/>
          <w:sz w:val="24"/>
          <w:szCs w:val="24"/>
        </w:rPr>
        <w:t xml:space="preserve"> </w:t>
      </w:r>
      <w:proofErr w:type="spellStart"/>
      <w:r w:rsidRPr="00733379">
        <w:rPr>
          <w:rFonts w:ascii="Times New Roman" w:hAnsi="Times New Roman" w:cs="Times New Roman"/>
          <w:b/>
          <w:sz w:val="24"/>
          <w:szCs w:val="24"/>
        </w:rPr>
        <w:t>Sailing</w:t>
      </w:r>
      <w:proofErr w:type="spellEnd"/>
      <w:r w:rsidRPr="00733379">
        <w:rPr>
          <w:rFonts w:ascii="Times New Roman" w:hAnsi="Times New Roman" w:cs="Times New Roman"/>
          <w:b/>
          <w:sz w:val="24"/>
          <w:szCs w:val="24"/>
        </w:rPr>
        <w:t xml:space="preserve"> - </w:t>
      </w:r>
      <w:proofErr w:type="spellStart"/>
      <w:r w:rsidRPr="00733379">
        <w:rPr>
          <w:rFonts w:ascii="Times New Roman" w:hAnsi="Times New Roman" w:cs="Times New Roman"/>
          <w:b/>
          <w:sz w:val="24"/>
          <w:szCs w:val="24"/>
        </w:rPr>
        <w:t>Prevention</w:t>
      </w:r>
      <w:proofErr w:type="spellEnd"/>
      <w:r w:rsidRPr="00733379">
        <w:rPr>
          <w:rFonts w:ascii="Times New Roman" w:hAnsi="Times New Roman" w:cs="Times New Roman"/>
          <w:b/>
          <w:sz w:val="24"/>
          <w:szCs w:val="24"/>
        </w:rPr>
        <w:t xml:space="preserve">, </w:t>
      </w:r>
      <w:proofErr w:type="spellStart"/>
      <w:r w:rsidRPr="00733379">
        <w:rPr>
          <w:rFonts w:ascii="Times New Roman" w:hAnsi="Times New Roman" w:cs="Times New Roman"/>
          <w:b/>
          <w:sz w:val="24"/>
          <w:szCs w:val="24"/>
        </w:rPr>
        <w:t>mitigation</w:t>
      </w:r>
      <w:proofErr w:type="spellEnd"/>
      <w:r w:rsidRPr="00733379">
        <w:rPr>
          <w:rFonts w:ascii="Times New Roman" w:hAnsi="Times New Roman" w:cs="Times New Roman"/>
          <w:b/>
          <w:sz w:val="24"/>
          <w:szCs w:val="24"/>
        </w:rPr>
        <w:t xml:space="preserve">, management </w:t>
      </w:r>
      <w:proofErr w:type="spellStart"/>
      <w:r w:rsidRPr="00733379">
        <w:rPr>
          <w:rFonts w:ascii="Times New Roman" w:hAnsi="Times New Roman" w:cs="Times New Roman"/>
          <w:b/>
          <w:sz w:val="24"/>
          <w:szCs w:val="24"/>
        </w:rPr>
        <w:t>of</w:t>
      </w:r>
      <w:proofErr w:type="spellEnd"/>
      <w:r w:rsidRPr="00733379">
        <w:rPr>
          <w:rFonts w:ascii="Times New Roman" w:hAnsi="Times New Roman" w:cs="Times New Roman"/>
          <w:b/>
          <w:sz w:val="24"/>
          <w:szCs w:val="24"/>
        </w:rPr>
        <w:t xml:space="preserve"> </w:t>
      </w:r>
      <w:proofErr w:type="spellStart"/>
      <w:r w:rsidRPr="00733379">
        <w:rPr>
          <w:rFonts w:ascii="Times New Roman" w:hAnsi="Times New Roman" w:cs="Times New Roman"/>
          <w:b/>
          <w:sz w:val="24"/>
          <w:szCs w:val="24"/>
        </w:rPr>
        <w:t>infectious</w:t>
      </w:r>
      <w:proofErr w:type="spellEnd"/>
      <w:r w:rsidRPr="00733379">
        <w:rPr>
          <w:rFonts w:ascii="Times New Roman" w:hAnsi="Times New Roman" w:cs="Times New Roman"/>
          <w:b/>
          <w:sz w:val="24"/>
          <w:szCs w:val="24"/>
        </w:rPr>
        <w:t xml:space="preserve"> </w:t>
      </w:r>
      <w:proofErr w:type="spellStart"/>
      <w:r w:rsidRPr="00733379">
        <w:rPr>
          <w:rFonts w:ascii="Times New Roman" w:hAnsi="Times New Roman" w:cs="Times New Roman"/>
          <w:b/>
          <w:sz w:val="24"/>
          <w:szCs w:val="24"/>
        </w:rPr>
        <w:t>diseases</w:t>
      </w:r>
      <w:proofErr w:type="spellEnd"/>
      <w:r w:rsidRPr="00733379">
        <w:rPr>
          <w:rFonts w:ascii="Times New Roman" w:hAnsi="Times New Roman" w:cs="Times New Roman"/>
          <w:b/>
          <w:sz w:val="24"/>
          <w:szCs w:val="24"/>
        </w:rPr>
        <w:t xml:space="preserve"> on </w:t>
      </w:r>
      <w:proofErr w:type="spellStart"/>
      <w:r w:rsidRPr="00733379">
        <w:rPr>
          <w:rFonts w:ascii="Times New Roman" w:hAnsi="Times New Roman" w:cs="Times New Roman"/>
          <w:b/>
          <w:sz w:val="24"/>
          <w:szCs w:val="24"/>
        </w:rPr>
        <w:t>cruise</w:t>
      </w:r>
      <w:proofErr w:type="spellEnd"/>
      <w:r w:rsidRPr="00733379">
        <w:rPr>
          <w:rFonts w:ascii="Times New Roman" w:hAnsi="Times New Roman" w:cs="Times New Roman"/>
          <w:b/>
          <w:sz w:val="24"/>
          <w:szCs w:val="24"/>
        </w:rPr>
        <w:t xml:space="preserve"> </w:t>
      </w:r>
      <w:proofErr w:type="spellStart"/>
      <w:r w:rsidRPr="00733379">
        <w:rPr>
          <w:rFonts w:ascii="Times New Roman" w:hAnsi="Times New Roman" w:cs="Times New Roman"/>
          <w:b/>
          <w:sz w:val="24"/>
          <w:szCs w:val="24"/>
        </w:rPr>
        <w:t>ships</w:t>
      </w:r>
      <w:proofErr w:type="spellEnd"/>
      <w:r w:rsidRPr="00733379">
        <w:rPr>
          <w:rFonts w:ascii="Times New Roman" w:hAnsi="Times New Roman" w:cs="Times New Roman"/>
          <w:b/>
          <w:sz w:val="24"/>
          <w:szCs w:val="24"/>
        </w:rPr>
        <w:t xml:space="preserve"> </w:t>
      </w:r>
      <w:proofErr w:type="spellStart"/>
      <w:r w:rsidRPr="00733379">
        <w:rPr>
          <w:rFonts w:ascii="Times New Roman" w:hAnsi="Times New Roman" w:cs="Times New Roman"/>
          <w:b/>
          <w:sz w:val="24"/>
          <w:szCs w:val="24"/>
        </w:rPr>
        <w:t>and</w:t>
      </w:r>
      <w:proofErr w:type="spellEnd"/>
      <w:r w:rsidRPr="00733379">
        <w:rPr>
          <w:rFonts w:ascii="Times New Roman" w:hAnsi="Times New Roman" w:cs="Times New Roman"/>
          <w:b/>
          <w:sz w:val="24"/>
          <w:szCs w:val="24"/>
        </w:rPr>
        <w:t xml:space="preserve"> </w:t>
      </w:r>
      <w:proofErr w:type="spellStart"/>
      <w:r w:rsidRPr="00733379">
        <w:rPr>
          <w:rFonts w:ascii="Times New Roman" w:hAnsi="Times New Roman" w:cs="Times New Roman"/>
          <w:b/>
          <w:sz w:val="24"/>
          <w:szCs w:val="24"/>
        </w:rPr>
        <w:t>passenger</w:t>
      </w:r>
      <w:proofErr w:type="spellEnd"/>
      <w:r w:rsidRPr="00733379">
        <w:rPr>
          <w:rFonts w:ascii="Times New Roman" w:hAnsi="Times New Roman" w:cs="Times New Roman"/>
          <w:b/>
          <w:sz w:val="24"/>
          <w:szCs w:val="24"/>
        </w:rPr>
        <w:t xml:space="preserve"> </w:t>
      </w:r>
      <w:proofErr w:type="spellStart"/>
      <w:r w:rsidRPr="00733379">
        <w:rPr>
          <w:rFonts w:ascii="Times New Roman" w:hAnsi="Times New Roman" w:cs="Times New Roman"/>
          <w:b/>
          <w:sz w:val="24"/>
          <w:szCs w:val="24"/>
        </w:rPr>
        <w:t>ferries</w:t>
      </w:r>
      <w:proofErr w:type="spellEnd"/>
      <w:r w:rsidRPr="00733379">
        <w:rPr>
          <w:rFonts w:ascii="Times New Roman" w:hAnsi="Times New Roman" w:cs="Times New Roman"/>
          <w:b/>
          <w:sz w:val="24"/>
          <w:szCs w:val="24"/>
        </w:rPr>
        <w:t xml:space="preserve"> (</w:t>
      </w:r>
      <w:proofErr w:type="spellStart"/>
      <w:r w:rsidRPr="00733379">
        <w:rPr>
          <w:rFonts w:ascii="Times New Roman" w:hAnsi="Times New Roman" w:cs="Times New Roman"/>
          <w:b/>
          <w:sz w:val="24"/>
          <w:szCs w:val="24"/>
        </w:rPr>
        <w:t>Horizon</w:t>
      </w:r>
      <w:proofErr w:type="spellEnd"/>
      <w:r w:rsidRPr="00733379">
        <w:rPr>
          <w:rFonts w:ascii="Times New Roman" w:hAnsi="Times New Roman" w:cs="Times New Roman"/>
          <w:b/>
          <w:sz w:val="24"/>
          <w:szCs w:val="24"/>
        </w:rPr>
        <w:t xml:space="preserve"> Europe)</w:t>
      </w:r>
      <w:r w:rsidRPr="005F4DA8">
        <w:rPr>
          <w:rFonts w:ascii="Times New Roman" w:hAnsi="Times New Roman" w:cs="Times New Roman"/>
          <w:sz w:val="24"/>
          <w:szCs w:val="24"/>
        </w:rPr>
        <w:t xml:space="preserve">  Projekt  ima za cilj uspostaviti mjere za prevenciju, izbjegavanje i kontrolu širenja zaraznih bolesti na velikim putničkim brodovima. U tu svrhu obavit će se eksperimentalna ispitivanja na brodovima partnerskih kompanija, te numeričko modeliranje širenja kapljične zaraze korištenjem računalne dinamike fluida. Cilj je učiniti </w:t>
      </w:r>
      <w:proofErr w:type="spellStart"/>
      <w:r w:rsidRPr="005F4DA8">
        <w:rPr>
          <w:rFonts w:ascii="Times New Roman" w:hAnsi="Times New Roman" w:cs="Times New Roman"/>
          <w:sz w:val="24"/>
          <w:szCs w:val="24"/>
        </w:rPr>
        <w:t>kruzing</w:t>
      </w:r>
      <w:proofErr w:type="spellEnd"/>
      <w:r w:rsidRPr="005F4DA8">
        <w:rPr>
          <w:rFonts w:ascii="Times New Roman" w:hAnsi="Times New Roman" w:cs="Times New Roman"/>
          <w:sz w:val="24"/>
          <w:szCs w:val="24"/>
        </w:rPr>
        <w:t xml:space="preserve"> industriju otpornijom na utjecaj širenja zaraznih bolesti na velikim putničkim brodovima, kako bi se izbjegla opasnost </w:t>
      </w:r>
      <w:proofErr w:type="spellStart"/>
      <w:r w:rsidRPr="005F4DA8">
        <w:rPr>
          <w:rFonts w:ascii="Times New Roman" w:hAnsi="Times New Roman" w:cs="Times New Roman"/>
          <w:sz w:val="24"/>
          <w:szCs w:val="24"/>
        </w:rPr>
        <w:t>lockdowna</w:t>
      </w:r>
      <w:proofErr w:type="spellEnd"/>
      <w:r w:rsidRPr="005F4DA8">
        <w:rPr>
          <w:rFonts w:ascii="Times New Roman" w:hAnsi="Times New Roman" w:cs="Times New Roman"/>
          <w:sz w:val="24"/>
          <w:szCs w:val="24"/>
        </w:rPr>
        <w:t xml:space="preserve"> koji ju je zadesio tijekom pandemije </w:t>
      </w:r>
      <w:proofErr w:type="spellStart"/>
      <w:r w:rsidRPr="005F4DA8">
        <w:rPr>
          <w:rFonts w:ascii="Times New Roman" w:hAnsi="Times New Roman" w:cs="Times New Roman"/>
          <w:sz w:val="24"/>
          <w:szCs w:val="24"/>
        </w:rPr>
        <w:t>koronavirusa</w:t>
      </w:r>
      <w:proofErr w:type="spellEnd"/>
      <w:r w:rsidRPr="005F4DA8">
        <w:rPr>
          <w:rFonts w:ascii="Times New Roman" w:hAnsi="Times New Roman" w:cs="Times New Roman"/>
          <w:sz w:val="24"/>
          <w:szCs w:val="24"/>
        </w:rPr>
        <w:t xml:space="preserve"> 2020. godine.</w:t>
      </w:r>
    </w:p>
    <w:p w14:paraId="097AAAFF" w14:textId="77777777" w:rsidR="005F4DA8" w:rsidRPr="005F4DA8" w:rsidRDefault="005F4DA8" w:rsidP="005F4DA8">
      <w:pPr>
        <w:pStyle w:val="ListParagraph"/>
        <w:spacing w:before="100" w:beforeAutospacing="1" w:after="100" w:afterAutospacing="1" w:line="240" w:lineRule="auto"/>
        <w:jc w:val="both"/>
        <w:rPr>
          <w:rFonts w:ascii="Times New Roman" w:hAnsi="Times New Roman" w:cs="Times New Roman"/>
          <w:sz w:val="24"/>
          <w:szCs w:val="24"/>
        </w:rPr>
      </w:pPr>
      <w:r w:rsidRPr="005F4DA8">
        <w:rPr>
          <w:rFonts w:ascii="Times New Roman" w:hAnsi="Times New Roman" w:cs="Times New Roman"/>
          <w:sz w:val="24"/>
          <w:szCs w:val="24"/>
        </w:rPr>
        <w:t xml:space="preserve">Ukupni EU proračun projekta Fakulteta iznosi 107.500 EUR, projekt traje od 1.9.2022. do 31.12.2025. godine. U 2026. godini planirani su rashodi u iznosu od 1.864 EUR, koji se odnose na troškove osoblja. Vodeći partner na projektu je Sveučilište u </w:t>
      </w:r>
      <w:proofErr w:type="spellStart"/>
      <w:r w:rsidRPr="005F4DA8">
        <w:rPr>
          <w:rFonts w:ascii="Times New Roman" w:hAnsi="Times New Roman" w:cs="Times New Roman"/>
          <w:sz w:val="24"/>
          <w:szCs w:val="24"/>
        </w:rPr>
        <w:t>Tesaliji</w:t>
      </w:r>
      <w:proofErr w:type="spellEnd"/>
      <w:r w:rsidRPr="005F4DA8">
        <w:rPr>
          <w:rFonts w:ascii="Times New Roman" w:hAnsi="Times New Roman" w:cs="Times New Roman"/>
          <w:sz w:val="24"/>
          <w:szCs w:val="24"/>
        </w:rPr>
        <w:t xml:space="preserve">, te je projekt planiran na izvoru 51-Pomoći. </w:t>
      </w:r>
    </w:p>
    <w:p w14:paraId="41FEB315" w14:textId="77777777" w:rsidR="00733379" w:rsidRPr="005F4DA8" w:rsidRDefault="00733379" w:rsidP="005F4DA8">
      <w:pPr>
        <w:pStyle w:val="ListParagraph"/>
        <w:spacing w:before="100" w:beforeAutospacing="1" w:after="100" w:afterAutospacing="1" w:line="240" w:lineRule="auto"/>
        <w:jc w:val="both"/>
        <w:rPr>
          <w:rFonts w:ascii="Times New Roman" w:hAnsi="Times New Roman" w:cs="Times New Roman"/>
          <w:sz w:val="24"/>
          <w:szCs w:val="24"/>
        </w:rPr>
      </w:pPr>
    </w:p>
    <w:p w14:paraId="6328FA2E" w14:textId="77777777" w:rsidR="000E23C6" w:rsidRDefault="000E23C6" w:rsidP="005F4DA8">
      <w:pPr>
        <w:pStyle w:val="ListParagraph"/>
        <w:spacing w:before="100" w:beforeAutospacing="1" w:after="100" w:afterAutospacing="1" w:line="240" w:lineRule="auto"/>
        <w:jc w:val="both"/>
        <w:rPr>
          <w:rFonts w:ascii="Times New Roman" w:hAnsi="Times New Roman" w:cs="Times New Roman"/>
          <w:b/>
          <w:sz w:val="24"/>
          <w:szCs w:val="24"/>
        </w:rPr>
      </w:pPr>
      <w:proofErr w:type="spellStart"/>
      <w:r w:rsidRPr="000E23C6">
        <w:rPr>
          <w:rFonts w:ascii="Times New Roman" w:hAnsi="Times New Roman" w:cs="Times New Roman"/>
          <w:b/>
          <w:sz w:val="24"/>
          <w:szCs w:val="24"/>
        </w:rPr>
        <w:t>Next</w:t>
      </w:r>
      <w:proofErr w:type="spellEnd"/>
      <w:r w:rsidRPr="000E23C6">
        <w:rPr>
          <w:rFonts w:ascii="Times New Roman" w:hAnsi="Times New Roman" w:cs="Times New Roman"/>
          <w:b/>
          <w:sz w:val="24"/>
          <w:szCs w:val="24"/>
        </w:rPr>
        <w:t xml:space="preserve"> Blue </w:t>
      </w:r>
      <w:proofErr w:type="spellStart"/>
      <w:r w:rsidRPr="000E23C6">
        <w:rPr>
          <w:rFonts w:ascii="Times New Roman" w:hAnsi="Times New Roman" w:cs="Times New Roman"/>
          <w:b/>
          <w:sz w:val="24"/>
          <w:szCs w:val="24"/>
        </w:rPr>
        <w:t>Generation</w:t>
      </w:r>
      <w:proofErr w:type="spellEnd"/>
      <w:r w:rsidRPr="000E23C6">
        <w:rPr>
          <w:rFonts w:ascii="Times New Roman" w:hAnsi="Times New Roman" w:cs="Times New Roman"/>
          <w:b/>
          <w:sz w:val="24"/>
          <w:szCs w:val="24"/>
        </w:rPr>
        <w:t xml:space="preserve"> (European </w:t>
      </w:r>
      <w:proofErr w:type="spellStart"/>
      <w:r w:rsidRPr="000E23C6">
        <w:rPr>
          <w:rFonts w:ascii="Times New Roman" w:hAnsi="Times New Roman" w:cs="Times New Roman"/>
          <w:b/>
          <w:sz w:val="24"/>
          <w:szCs w:val="24"/>
        </w:rPr>
        <w:t>Maritime</w:t>
      </w:r>
      <w:proofErr w:type="spellEnd"/>
      <w:r w:rsidRPr="000E23C6">
        <w:rPr>
          <w:rFonts w:ascii="Times New Roman" w:hAnsi="Times New Roman" w:cs="Times New Roman"/>
          <w:b/>
          <w:sz w:val="24"/>
          <w:szCs w:val="24"/>
        </w:rPr>
        <w:t xml:space="preserve">, </w:t>
      </w:r>
      <w:proofErr w:type="spellStart"/>
      <w:r w:rsidRPr="000E23C6">
        <w:rPr>
          <w:rFonts w:ascii="Times New Roman" w:hAnsi="Times New Roman" w:cs="Times New Roman"/>
          <w:b/>
          <w:sz w:val="24"/>
          <w:szCs w:val="24"/>
        </w:rPr>
        <w:t>Fisheries</w:t>
      </w:r>
      <w:proofErr w:type="spellEnd"/>
      <w:r w:rsidRPr="000E23C6">
        <w:rPr>
          <w:rFonts w:ascii="Times New Roman" w:hAnsi="Times New Roman" w:cs="Times New Roman"/>
          <w:b/>
          <w:sz w:val="24"/>
          <w:szCs w:val="24"/>
        </w:rPr>
        <w:t xml:space="preserve"> </w:t>
      </w:r>
      <w:proofErr w:type="spellStart"/>
      <w:r w:rsidRPr="000E23C6">
        <w:rPr>
          <w:rFonts w:ascii="Times New Roman" w:hAnsi="Times New Roman" w:cs="Times New Roman"/>
          <w:b/>
          <w:sz w:val="24"/>
          <w:szCs w:val="24"/>
        </w:rPr>
        <w:t>and</w:t>
      </w:r>
      <w:proofErr w:type="spellEnd"/>
      <w:r w:rsidRPr="000E23C6">
        <w:rPr>
          <w:rFonts w:ascii="Times New Roman" w:hAnsi="Times New Roman" w:cs="Times New Roman"/>
          <w:b/>
          <w:sz w:val="24"/>
          <w:szCs w:val="24"/>
        </w:rPr>
        <w:t xml:space="preserve"> </w:t>
      </w:r>
      <w:proofErr w:type="spellStart"/>
      <w:r w:rsidRPr="000E23C6">
        <w:rPr>
          <w:rFonts w:ascii="Times New Roman" w:hAnsi="Times New Roman" w:cs="Times New Roman"/>
          <w:b/>
          <w:sz w:val="24"/>
          <w:szCs w:val="24"/>
        </w:rPr>
        <w:t>Aquaculture</w:t>
      </w:r>
      <w:proofErr w:type="spellEnd"/>
      <w:r w:rsidRPr="000E23C6">
        <w:rPr>
          <w:rFonts w:ascii="Times New Roman" w:hAnsi="Times New Roman" w:cs="Times New Roman"/>
          <w:b/>
          <w:sz w:val="24"/>
          <w:szCs w:val="24"/>
        </w:rPr>
        <w:t xml:space="preserve"> </w:t>
      </w:r>
      <w:proofErr w:type="spellStart"/>
      <w:r w:rsidRPr="000E23C6">
        <w:rPr>
          <w:rFonts w:ascii="Times New Roman" w:hAnsi="Times New Roman" w:cs="Times New Roman"/>
          <w:b/>
          <w:sz w:val="24"/>
          <w:szCs w:val="24"/>
        </w:rPr>
        <w:t>Fund</w:t>
      </w:r>
      <w:proofErr w:type="spellEnd"/>
      <w:r w:rsidRPr="000E23C6">
        <w:rPr>
          <w:rFonts w:ascii="Times New Roman" w:hAnsi="Times New Roman" w:cs="Times New Roman"/>
          <w:b/>
          <w:sz w:val="24"/>
          <w:szCs w:val="24"/>
        </w:rPr>
        <w:t xml:space="preserve"> -EMFAF-2023-BlueCareers)</w:t>
      </w:r>
    </w:p>
    <w:p w14:paraId="3612907A" w14:textId="77777777" w:rsidR="005F4DA8" w:rsidRPr="005F4DA8" w:rsidRDefault="005F4DA8" w:rsidP="005F4DA8">
      <w:pPr>
        <w:pStyle w:val="ListParagraph"/>
        <w:spacing w:before="100" w:beforeAutospacing="1" w:after="100" w:afterAutospacing="1" w:line="240" w:lineRule="auto"/>
        <w:jc w:val="both"/>
        <w:rPr>
          <w:rFonts w:ascii="Times New Roman" w:hAnsi="Times New Roman" w:cs="Times New Roman"/>
          <w:sz w:val="24"/>
          <w:szCs w:val="24"/>
        </w:rPr>
      </w:pPr>
      <w:r w:rsidRPr="005F4DA8">
        <w:rPr>
          <w:rFonts w:ascii="Times New Roman" w:hAnsi="Times New Roman" w:cs="Times New Roman"/>
          <w:sz w:val="24"/>
          <w:szCs w:val="24"/>
        </w:rPr>
        <w:t xml:space="preserve">Projekt </w:t>
      </w:r>
      <w:proofErr w:type="spellStart"/>
      <w:r w:rsidRPr="005F4DA8">
        <w:rPr>
          <w:rFonts w:ascii="Times New Roman" w:hAnsi="Times New Roman" w:cs="Times New Roman"/>
          <w:sz w:val="24"/>
          <w:szCs w:val="24"/>
        </w:rPr>
        <w:t>NextBlueGeneration</w:t>
      </w:r>
      <w:proofErr w:type="spellEnd"/>
      <w:r w:rsidRPr="005F4DA8">
        <w:rPr>
          <w:rFonts w:ascii="Times New Roman" w:hAnsi="Times New Roman" w:cs="Times New Roman"/>
          <w:sz w:val="24"/>
          <w:szCs w:val="24"/>
        </w:rPr>
        <w:t xml:space="preserve"> spaja industriju plave ekonomije i obrazovni sektor te cilja na mlade ljude prenoseći informacije u obliku alata izravno od stručnjaka prema nastavnicima. U tu svrhu projekt pruža obrazovne sadržaje, obuku i alate za pet sektora plavog gospodarstva (nautički turizam, pomorski promet, morska biotehnologija, akvakultura, očuvanje mora) i to u obliku: interaktivnog alata Blue </w:t>
      </w:r>
      <w:proofErr w:type="spellStart"/>
      <w:r w:rsidRPr="005F4DA8">
        <w:rPr>
          <w:rFonts w:ascii="Times New Roman" w:hAnsi="Times New Roman" w:cs="Times New Roman"/>
          <w:sz w:val="24"/>
          <w:szCs w:val="24"/>
        </w:rPr>
        <w:t>Career</w:t>
      </w:r>
      <w:proofErr w:type="spellEnd"/>
      <w:r w:rsidRPr="005F4DA8">
        <w:rPr>
          <w:rFonts w:ascii="Times New Roman" w:hAnsi="Times New Roman" w:cs="Times New Roman"/>
          <w:sz w:val="24"/>
          <w:szCs w:val="24"/>
        </w:rPr>
        <w:t xml:space="preserve"> </w:t>
      </w:r>
      <w:proofErr w:type="spellStart"/>
      <w:r w:rsidRPr="005F4DA8">
        <w:rPr>
          <w:rFonts w:ascii="Times New Roman" w:hAnsi="Times New Roman" w:cs="Times New Roman"/>
          <w:sz w:val="24"/>
          <w:szCs w:val="24"/>
        </w:rPr>
        <w:t>Pathway</w:t>
      </w:r>
      <w:proofErr w:type="spellEnd"/>
      <w:r w:rsidRPr="005F4DA8">
        <w:rPr>
          <w:rFonts w:ascii="Times New Roman" w:hAnsi="Times New Roman" w:cs="Times New Roman"/>
          <w:sz w:val="24"/>
          <w:szCs w:val="24"/>
        </w:rPr>
        <w:t xml:space="preserve">,  </w:t>
      </w:r>
      <w:proofErr w:type="spellStart"/>
      <w:r w:rsidRPr="005F4DA8">
        <w:rPr>
          <w:rFonts w:ascii="Times New Roman" w:hAnsi="Times New Roman" w:cs="Times New Roman"/>
          <w:sz w:val="24"/>
          <w:szCs w:val="24"/>
        </w:rPr>
        <w:t>BlueGeneration</w:t>
      </w:r>
      <w:proofErr w:type="spellEnd"/>
      <w:r w:rsidRPr="005F4DA8">
        <w:rPr>
          <w:rFonts w:ascii="Times New Roman" w:hAnsi="Times New Roman" w:cs="Times New Roman"/>
          <w:sz w:val="24"/>
          <w:szCs w:val="24"/>
        </w:rPr>
        <w:t xml:space="preserve"> igre i  MOOC za nastavnike za unaprjeđenje vještina nastavnika i učenika. Interaktivni alat Blue </w:t>
      </w:r>
      <w:proofErr w:type="spellStart"/>
      <w:r w:rsidRPr="005F4DA8">
        <w:rPr>
          <w:rFonts w:ascii="Times New Roman" w:hAnsi="Times New Roman" w:cs="Times New Roman"/>
          <w:sz w:val="24"/>
          <w:szCs w:val="24"/>
        </w:rPr>
        <w:t>Career</w:t>
      </w:r>
      <w:proofErr w:type="spellEnd"/>
      <w:r w:rsidRPr="005F4DA8">
        <w:rPr>
          <w:rFonts w:ascii="Times New Roman" w:hAnsi="Times New Roman" w:cs="Times New Roman"/>
          <w:sz w:val="24"/>
          <w:szCs w:val="24"/>
        </w:rPr>
        <w:t xml:space="preserve"> </w:t>
      </w:r>
      <w:proofErr w:type="spellStart"/>
      <w:r w:rsidRPr="005F4DA8">
        <w:rPr>
          <w:rFonts w:ascii="Times New Roman" w:hAnsi="Times New Roman" w:cs="Times New Roman"/>
          <w:sz w:val="24"/>
          <w:szCs w:val="24"/>
        </w:rPr>
        <w:t>Pathway</w:t>
      </w:r>
      <w:proofErr w:type="spellEnd"/>
      <w:r w:rsidRPr="005F4DA8">
        <w:rPr>
          <w:rFonts w:ascii="Times New Roman" w:hAnsi="Times New Roman" w:cs="Times New Roman"/>
          <w:sz w:val="24"/>
          <w:szCs w:val="24"/>
        </w:rPr>
        <w:t xml:space="preserve"> omogućiti će studentima individualizirano usmjeravanje u karijeri i samoprocjenu. </w:t>
      </w:r>
      <w:proofErr w:type="spellStart"/>
      <w:r w:rsidRPr="005F4DA8">
        <w:rPr>
          <w:rFonts w:ascii="Times New Roman" w:hAnsi="Times New Roman" w:cs="Times New Roman"/>
          <w:sz w:val="24"/>
          <w:szCs w:val="24"/>
        </w:rPr>
        <w:t>BlueGeneration</w:t>
      </w:r>
      <w:proofErr w:type="spellEnd"/>
      <w:r w:rsidRPr="005F4DA8">
        <w:rPr>
          <w:rFonts w:ascii="Times New Roman" w:hAnsi="Times New Roman" w:cs="Times New Roman"/>
          <w:sz w:val="24"/>
          <w:szCs w:val="24"/>
        </w:rPr>
        <w:t xml:space="preserve"> igra isporučivat će potrebne informacije u atraktivnom formatu igranja koji je prilagođen mladima. MOOC će "osposobiti trenera" i isporučiti konkretne informacije jednostavne za korištenje učiteljima i trenerima, omogućujući im da podrže mlade ljude u odabiru karijere u plavoj ekonomiji. </w:t>
      </w:r>
    </w:p>
    <w:p w14:paraId="013D6307" w14:textId="77777777" w:rsidR="005F4DA8" w:rsidRPr="005F4DA8" w:rsidRDefault="005F4DA8" w:rsidP="005F4DA8">
      <w:pPr>
        <w:pStyle w:val="ListParagraph"/>
        <w:spacing w:before="100" w:beforeAutospacing="1" w:after="100" w:afterAutospacing="1" w:line="240" w:lineRule="auto"/>
        <w:jc w:val="both"/>
        <w:rPr>
          <w:rFonts w:ascii="Times New Roman" w:hAnsi="Times New Roman" w:cs="Times New Roman"/>
          <w:sz w:val="24"/>
          <w:szCs w:val="24"/>
        </w:rPr>
      </w:pPr>
      <w:r w:rsidRPr="005F4DA8">
        <w:rPr>
          <w:rFonts w:ascii="Times New Roman" w:hAnsi="Times New Roman" w:cs="Times New Roman"/>
          <w:sz w:val="24"/>
          <w:szCs w:val="24"/>
        </w:rPr>
        <w:t xml:space="preserve">Ukupni EU proračun projekta Fakulteta iznosi 94.106,50 EUR, projekt traje od 1.09.2023. do 31.08.2026. godine. U 2026. godini planirani su rashodi u visini od 11.820 EUR, koji se odnose na troškove osoblja i  službena putovanja. Projekt se financira iz Europskog fonda za pomorstvo, ribarstvo i akvakulturu , vodeći partner na projektu je </w:t>
      </w:r>
      <w:proofErr w:type="spellStart"/>
      <w:r w:rsidRPr="005F4DA8">
        <w:rPr>
          <w:rFonts w:ascii="Times New Roman" w:hAnsi="Times New Roman" w:cs="Times New Roman"/>
          <w:sz w:val="24"/>
          <w:szCs w:val="24"/>
        </w:rPr>
        <w:t>Sea</w:t>
      </w:r>
      <w:proofErr w:type="spellEnd"/>
      <w:r w:rsidRPr="005F4DA8">
        <w:rPr>
          <w:rFonts w:ascii="Times New Roman" w:hAnsi="Times New Roman" w:cs="Times New Roman"/>
          <w:sz w:val="24"/>
          <w:szCs w:val="24"/>
        </w:rPr>
        <w:t xml:space="preserve"> </w:t>
      </w:r>
      <w:proofErr w:type="spellStart"/>
      <w:r w:rsidRPr="005F4DA8">
        <w:rPr>
          <w:rFonts w:ascii="Times New Roman" w:hAnsi="Times New Roman" w:cs="Times New Roman"/>
          <w:sz w:val="24"/>
          <w:szCs w:val="24"/>
        </w:rPr>
        <w:t>Tech</w:t>
      </w:r>
      <w:proofErr w:type="spellEnd"/>
      <w:r w:rsidRPr="005F4DA8">
        <w:rPr>
          <w:rFonts w:ascii="Times New Roman" w:hAnsi="Times New Roman" w:cs="Times New Roman"/>
          <w:sz w:val="24"/>
          <w:szCs w:val="24"/>
        </w:rPr>
        <w:t xml:space="preserve"> S.L. iz Španjolske, te je projekt planiran na izvoru 51-Pomoći. </w:t>
      </w:r>
    </w:p>
    <w:p w14:paraId="2B0CBAB1" w14:textId="77777777" w:rsidR="005F4DA8" w:rsidRPr="005F4DA8" w:rsidRDefault="005F4DA8" w:rsidP="005F4DA8">
      <w:pPr>
        <w:pStyle w:val="ListParagraph"/>
        <w:spacing w:before="100" w:beforeAutospacing="1" w:after="100" w:afterAutospacing="1" w:line="240" w:lineRule="auto"/>
        <w:jc w:val="both"/>
        <w:rPr>
          <w:rFonts w:ascii="Times New Roman" w:hAnsi="Times New Roman" w:cs="Times New Roman"/>
          <w:sz w:val="24"/>
          <w:szCs w:val="24"/>
        </w:rPr>
      </w:pPr>
    </w:p>
    <w:p w14:paraId="2262E628" w14:textId="77777777" w:rsidR="005F4DA8" w:rsidRPr="005F4DA8" w:rsidRDefault="005F4DA8" w:rsidP="005F4DA8">
      <w:pPr>
        <w:pStyle w:val="ListParagraph"/>
        <w:spacing w:before="100" w:beforeAutospacing="1" w:after="100" w:afterAutospacing="1" w:line="240" w:lineRule="auto"/>
        <w:jc w:val="both"/>
        <w:rPr>
          <w:rFonts w:ascii="Times New Roman" w:hAnsi="Times New Roman" w:cs="Times New Roman"/>
          <w:sz w:val="24"/>
          <w:szCs w:val="24"/>
        </w:rPr>
      </w:pPr>
      <w:proofErr w:type="spellStart"/>
      <w:r w:rsidRPr="00733379">
        <w:rPr>
          <w:rFonts w:ascii="Times New Roman" w:hAnsi="Times New Roman" w:cs="Times New Roman"/>
          <w:b/>
          <w:sz w:val="24"/>
          <w:szCs w:val="24"/>
        </w:rPr>
        <w:t>DigiMar</w:t>
      </w:r>
      <w:proofErr w:type="spellEnd"/>
      <w:r w:rsidRPr="00733379">
        <w:rPr>
          <w:rFonts w:ascii="Times New Roman" w:hAnsi="Times New Roman" w:cs="Times New Roman"/>
          <w:b/>
          <w:sz w:val="24"/>
          <w:szCs w:val="24"/>
        </w:rPr>
        <w:t xml:space="preserve"> - Digital </w:t>
      </w:r>
      <w:proofErr w:type="spellStart"/>
      <w:r w:rsidRPr="00733379">
        <w:rPr>
          <w:rFonts w:ascii="Times New Roman" w:hAnsi="Times New Roman" w:cs="Times New Roman"/>
          <w:b/>
          <w:sz w:val="24"/>
          <w:szCs w:val="24"/>
        </w:rPr>
        <w:t>Education</w:t>
      </w:r>
      <w:proofErr w:type="spellEnd"/>
      <w:r w:rsidRPr="00733379">
        <w:rPr>
          <w:rFonts w:ascii="Times New Roman" w:hAnsi="Times New Roman" w:cs="Times New Roman"/>
          <w:b/>
          <w:sz w:val="24"/>
          <w:szCs w:val="24"/>
        </w:rPr>
        <w:t xml:space="preserve"> for </w:t>
      </w:r>
      <w:proofErr w:type="spellStart"/>
      <w:r w:rsidRPr="00733379">
        <w:rPr>
          <w:rFonts w:ascii="Times New Roman" w:hAnsi="Times New Roman" w:cs="Times New Roman"/>
          <w:b/>
          <w:sz w:val="24"/>
          <w:szCs w:val="24"/>
        </w:rPr>
        <w:t>Maritime</w:t>
      </w:r>
      <w:proofErr w:type="spellEnd"/>
      <w:r w:rsidRPr="00733379">
        <w:rPr>
          <w:rFonts w:ascii="Times New Roman" w:hAnsi="Times New Roman" w:cs="Times New Roman"/>
          <w:b/>
          <w:sz w:val="24"/>
          <w:szCs w:val="24"/>
        </w:rPr>
        <w:t xml:space="preserve"> </w:t>
      </w:r>
      <w:proofErr w:type="spellStart"/>
      <w:r w:rsidRPr="00733379">
        <w:rPr>
          <w:rFonts w:ascii="Times New Roman" w:hAnsi="Times New Roman" w:cs="Times New Roman"/>
          <w:b/>
          <w:sz w:val="24"/>
          <w:szCs w:val="24"/>
        </w:rPr>
        <w:t>Communication</w:t>
      </w:r>
      <w:proofErr w:type="spellEnd"/>
      <w:r w:rsidRPr="00733379">
        <w:rPr>
          <w:rFonts w:ascii="Times New Roman" w:hAnsi="Times New Roman" w:cs="Times New Roman"/>
          <w:b/>
          <w:sz w:val="24"/>
          <w:szCs w:val="24"/>
        </w:rPr>
        <w:t xml:space="preserve"> (Erasmus+)</w:t>
      </w:r>
      <w:r w:rsidRPr="005F4DA8">
        <w:rPr>
          <w:rFonts w:ascii="Times New Roman" w:hAnsi="Times New Roman" w:cs="Times New Roman"/>
          <w:sz w:val="24"/>
          <w:szCs w:val="24"/>
        </w:rPr>
        <w:t xml:space="preserve">  Glavni cilj projekta jest povećati sigurnost plovidbe temeljem statistički značajnih razlika (analiza neusklađenosti) u pomorskim komunikacijskim vještinama operatera službe nadzora pomorskog prometa i studenata visokih pomorskih učilišta prije i nakon provedbe digitalne obrazovne pilot-studije provedene putem video zapisa s uputama i </w:t>
      </w:r>
      <w:proofErr w:type="spellStart"/>
      <w:r w:rsidRPr="005F4DA8">
        <w:rPr>
          <w:rFonts w:ascii="Times New Roman" w:hAnsi="Times New Roman" w:cs="Times New Roman"/>
          <w:sz w:val="24"/>
          <w:szCs w:val="24"/>
        </w:rPr>
        <w:t>chatbota</w:t>
      </w:r>
      <w:proofErr w:type="spellEnd"/>
      <w:r w:rsidRPr="005F4DA8">
        <w:rPr>
          <w:rFonts w:ascii="Times New Roman" w:hAnsi="Times New Roman" w:cs="Times New Roman"/>
          <w:sz w:val="24"/>
          <w:szCs w:val="24"/>
        </w:rPr>
        <w:t xml:space="preserve">. Projektom se želi unaprijediti digitalne obrazovne sadržaje i time potencijalno </w:t>
      </w:r>
      <w:r w:rsidRPr="005F4DA8">
        <w:rPr>
          <w:rFonts w:ascii="Times New Roman" w:hAnsi="Times New Roman" w:cs="Times New Roman"/>
          <w:sz w:val="24"/>
          <w:szCs w:val="24"/>
        </w:rPr>
        <w:lastRenderedPageBreak/>
        <w:t xml:space="preserve">pridonijeti smanjenju ljudskih, okolišnih, društvenih i/ili gospodarskih gubitaka koji proizlaze iz pomorskih nesreća. </w:t>
      </w:r>
    </w:p>
    <w:p w14:paraId="472440F2" w14:textId="77777777" w:rsidR="005F4DA8" w:rsidRPr="005F4DA8" w:rsidRDefault="005F4DA8" w:rsidP="005F4DA8">
      <w:pPr>
        <w:pStyle w:val="ListParagraph"/>
        <w:spacing w:before="100" w:beforeAutospacing="1" w:after="100" w:afterAutospacing="1" w:line="240" w:lineRule="auto"/>
        <w:jc w:val="both"/>
        <w:rPr>
          <w:rFonts w:ascii="Times New Roman" w:hAnsi="Times New Roman" w:cs="Times New Roman"/>
          <w:sz w:val="24"/>
          <w:szCs w:val="24"/>
        </w:rPr>
      </w:pPr>
      <w:r w:rsidRPr="005F4DA8">
        <w:rPr>
          <w:rFonts w:ascii="Times New Roman" w:hAnsi="Times New Roman" w:cs="Times New Roman"/>
          <w:sz w:val="24"/>
          <w:szCs w:val="24"/>
        </w:rPr>
        <w:t>Ukupni EU proračun projekta Fakulteta iznosi 42.774 EUR, projekt traje od 1.09.2023. do 31.08.2026. godine. U 2026. godini planirani su rashodi u visini od 6.041 EUR, koji se odnose na troškove osoblja i  službena putovanja. Vodeći partner na projektu je Univerzitet u Ljubljani, Fakultet za pomorstvo i transport, isplate idu preko Sveučilišta u Rijeci, te je projekt planiran na izvoru 51 - Pomoći.</w:t>
      </w:r>
    </w:p>
    <w:p w14:paraId="54DC4CC8" w14:textId="77777777" w:rsidR="005F4DA8" w:rsidRPr="005F4DA8" w:rsidRDefault="005F4DA8" w:rsidP="005F4DA8">
      <w:pPr>
        <w:pStyle w:val="ListParagraph"/>
        <w:spacing w:before="100" w:beforeAutospacing="1" w:after="100" w:afterAutospacing="1" w:line="240" w:lineRule="auto"/>
        <w:jc w:val="both"/>
        <w:rPr>
          <w:rFonts w:ascii="Times New Roman" w:hAnsi="Times New Roman" w:cs="Times New Roman"/>
          <w:sz w:val="24"/>
          <w:szCs w:val="24"/>
        </w:rPr>
      </w:pPr>
    </w:p>
    <w:p w14:paraId="227A741E" w14:textId="77777777" w:rsidR="005F4DA8" w:rsidRPr="00733379" w:rsidRDefault="005F4DA8" w:rsidP="005F4DA8">
      <w:pPr>
        <w:pStyle w:val="ListParagraph"/>
        <w:spacing w:before="100" w:beforeAutospacing="1" w:after="100" w:afterAutospacing="1" w:line="240" w:lineRule="auto"/>
        <w:jc w:val="both"/>
        <w:rPr>
          <w:rFonts w:ascii="Times New Roman" w:hAnsi="Times New Roman" w:cs="Times New Roman"/>
          <w:b/>
          <w:sz w:val="24"/>
          <w:szCs w:val="24"/>
        </w:rPr>
      </w:pPr>
      <w:r w:rsidRPr="00733379">
        <w:rPr>
          <w:rFonts w:ascii="Times New Roman" w:hAnsi="Times New Roman" w:cs="Times New Roman"/>
          <w:b/>
          <w:sz w:val="24"/>
          <w:szCs w:val="24"/>
        </w:rPr>
        <w:t xml:space="preserve">GREENPORT </w:t>
      </w:r>
      <w:proofErr w:type="spellStart"/>
      <w:r w:rsidRPr="00733379">
        <w:rPr>
          <w:rFonts w:ascii="Times New Roman" w:hAnsi="Times New Roman" w:cs="Times New Roman"/>
          <w:b/>
          <w:sz w:val="24"/>
          <w:szCs w:val="24"/>
        </w:rPr>
        <w:t>Alliances</w:t>
      </w:r>
      <w:proofErr w:type="spellEnd"/>
      <w:r w:rsidRPr="00733379">
        <w:rPr>
          <w:rFonts w:ascii="Times New Roman" w:hAnsi="Times New Roman" w:cs="Times New Roman"/>
          <w:b/>
          <w:sz w:val="24"/>
          <w:szCs w:val="24"/>
        </w:rPr>
        <w:t>- GREENPORT (Erasmus+)</w:t>
      </w:r>
    </w:p>
    <w:p w14:paraId="4EC5661C" w14:textId="77777777" w:rsidR="005F4DA8" w:rsidRPr="005F4DA8" w:rsidRDefault="005F4DA8" w:rsidP="005F4DA8">
      <w:pPr>
        <w:pStyle w:val="ListParagraph"/>
        <w:spacing w:before="100" w:beforeAutospacing="1" w:after="100" w:afterAutospacing="1" w:line="240" w:lineRule="auto"/>
        <w:jc w:val="both"/>
        <w:rPr>
          <w:rFonts w:ascii="Times New Roman" w:hAnsi="Times New Roman" w:cs="Times New Roman"/>
          <w:sz w:val="24"/>
          <w:szCs w:val="24"/>
        </w:rPr>
      </w:pPr>
      <w:r w:rsidRPr="005F4DA8">
        <w:rPr>
          <w:rFonts w:ascii="Times New Roman" w:hAnsi="Times New Roman" w:cs="Times New Roman"/>
          <w:sz w:val="24"/>
          <w:szCs w:val="24"/>
        </w:rPr>
        <w:t>GREENPORT nastoji pokrenuti promjenu u lučkim uslugama, koherentnom integracijom održivosti unutar novih obrazovnih rješenja, podučavajući tako buduće i sadašnje osoblje lučkih službi da postanu održiviji u svojim stavovima i ponašanjima.</w:t>
      </w:r>
    </w:p>
    <w:p w14:paraId="05EB1764" w14:textId="77777777" w:rsidR="005F4DA8" w:rsidRPr="005F4DA8" w:rsidRDefault="005F4DA8" w:rsidP="005F4DA8">
      <w:pPr>
        <w:pStyle w:val="ListParagraph"/>
        <w:spacing w:before="100" w:beforeAutospacing="1" w:after="100" w:afterAutospacing="1" w:line="240" w:lineRule="auto"/>
        <w:jc w:val="both"/>
        <w:rPr>
          <w:rFonts w:ascii="Times New Roman" w:hAnsi="Times New Roman" w:cs="Times New Roman"/>
          <w:sz w:val="24"/>
          <w:szCs w:val="24"/>
        </w:rPr>
      </w:pPr>
      <w:r w:rsidRPr="005F4DA8">
        <w:rPr>
          <w:rFonts w:ascii="Times New Roman" w:hAnsi="Times New Roman" w:cs="Times New Roman"/>
          <w:sz w:val="24"/>
          <w:szCs w:val="24"/>
        </w:rPr>
        <w:t>Ukupni EU proračun projekta Fakulteta iznosi 111.405 EUR, projekt traje od 1.02.2024. do 31.01.2027. godine. U 2026. godini planirani su rashodi u visini od 22.609 EUR, koji se odnose na troškove osoblja i  službena putovanja, a u 2027. godini se planira 900 EUR. Vodeći partner na projektu je T. C. Piri Reis Univerzitet iz Turske, a isplate idu preko Sveučilišta u Rijeci, te je projekt planiran na izvoru 51 – Pomoći.</w:t>
      </w:r>
    </w:p>
    <w:p w14:paraId="26ED1B4A" w14:textId="77777777" w:rsidR="005F4DA8" w:rsidRDefault="005F4DA8" w:rsidP="005F4DA8">
      <w:pPr>
        <w:pStyle w:val="ListParagraph"/>
        <w:spacing w:before="100" w:beforeAutospacing="1" w:after="100" w:afterAutospacing="1" w:line="240" w:lineRule="auto"/>
        <w:jc w:val="both"/>
        <w:rPr>
          <w:rFonts w:ascii="Times New Roman" w:hAnsi="Times New Roman" w:cs="Times New Roman"/>
          <w:sz w:val="24"/>
          <w:szCs w:val="24"/>
        </w:rPr>
      </w:pPr>
    </w:p>
    <w:p w14:paraId="713CB60E" w14:textId="77777777" w:rsidR="00471538" w:rsidRPr="00471538" w:rsidRDefault="00471538" w:rsidP="005F4DA8">
      <w:pPr>
        <w:pStyle w:val="ListParagraph"/>
        <w:spacing w:before="100" w:beforeAutospacing="1" w:after="100" w:afterAutospacing="1" w:line="240" w:lineRule="auto"/>
        <w:jc w:val="both"/>
        <w:rPr>
          <w:rFonts w:ascii="Times New Roman" w:hAnsi="Times New Roman" w:cs="Times New Roman"/>
          <w:b/>
          <w:sz w:val="24"/>
          <w:szCs w:val="24"/>
        </w:rPr>
      </w:pPr>
      <w:bookmarkStart w:id="16" w:name="_Hlk213053536"/>
    </w:p>
    <w:bookmarkEnd w:id="16"/>
    <w:p w14:paraId="41211E90" w14:textId="77777777" w:rsidR="005F4DA8" w:rsidRPr="00733379" w:rsidRDefault="005F4DA8" w:rsidP="005F4DA8">
      <w:pPr>
        <w:pStyle w:val="ListParagraph"/>
        <w:spacing w:before="100" w:beforeAutospacing="1" w:after="100" w:afterAutospacing="1" w:line="240" w:lineRule="auto"/>
        <w:jc w:val="both"/>
        <w:rPr>
          <w:rFonts w:ascii="Times New Roman" w:hAnsi="Times New Roman" w:cs="Times New Roman"/>
          <w:b/>
          <w:sz w:val="24"/>
          <w:szCs w:val="24"/>
        </w:rPr>
      </w:pPr>
      <w:r w:rsidRPr="00733379">
        <w:rPr>
          <w:rFonts w:ascii="Times New Roman" w:hAnsi="Times New Roman" w:cs="Times New Roman"/>
          <w:b/>
          <w:sz w:val="24"/>
          <w:szCs w:val="24"/>
        </w:rPr>
        <w:t xml:space="preserve">Sea4Shore - </w:t>
      </w:r>
      <w:proofErr w:type="spellStart"/>
      <w:r w:rsidRPr="00733379">
        <w:rPr>
          <w:rFonts w:ascii="Times New Roman" w:hAnsi="Times New Roman" w:cs="Times New Roman"/>
          <w:b/>
          <w:sz w:val="24"/>
          <w:szCs w:val="24"/>
        </w:rPr>
        <w:t>Seafarers</w:t>
      </w:r>
      <w:proofErr w:type="spellEnd"/>
      <w:r w:rsidRPr="00733379">
        <w:rPr>
          <w:rFonts w:ascii="Times New Roman" w:hAnsi="Times New Roman" w:cs="Times New Roman"/>
          <w:b/>
          <w:sz w:val="24"/>
          <w:szCs w:val="24"/>
        </w:rPr>
        <w:t xml:space="preserve"> </w:t>
      </w:r>
      <w:proofErr w:type="spellStart"/>
      <w:r w:rsidRPr="00733379">
        <w:rPr>
          <w:rFonts w:ascii="Times New Roman" w:hAnsi="Times New Roman" w:cs="Times New Roman"/>
          <w:b/>
          <w:sz w:val="24"/>
          <w:szCs w:val="24"/>
        </w:rPr>
        <w:t>experience</w:t>
      </w:r>
      <w:proofErr w:type="spellEnd"/>
      <w:r w:rsidRPr="00733379">
        <w:rPr>
          <w:rFonts w:ascii="Times New Roman" w:hAnsi="Times New Roman" w:cs="Times New Roman"/>
          <w:b/>
          <w:sz w:val="24"/>
          <w:szCs w:val="24"/>
        </w:rPr>
        <w:t xml:space="preserve"> </w:t>
      </w:r>
      <w:proofErr w:type="spellStart"/>
      <w:r w:rsidRPr="00733379">
        <w:rPr>
          <w:rFonts w:ascii="Times New Roman" w:hAnsi="Times New Roman" w:cs="Times New Roman"/>
          <w:b/>
          <w:sz w:val="24"/>
          <w:szCs w:val="24"/>
        </w:rPr>
        <w:t>appealing</w:t>
      </w:r>
      <w:proofErr w:type="spellEnd"/>
      <w:r w:rsidRPr="00733379">
        <w:rPr>
          <w:rFonts w:ascii="Times New Roman" w:hAnsi="Times New Roman" w:cs="Times New Roman"/>
          <w:b/>
          <w:sz w:val="24"/>
          <w:szCs w:val="24"/>
        </w:rPr>
        <w:t xml:space="preserve"> for </w:t>
      </w:r>
      <w:proofErr w:type="spellStart"/>
      <w:r w:rsidRPr="00733379">
        <w:rPr>
          <w:rFonts w:ascii="Times New Roman" w:hAnsi="Times New Roman" w:cs="Times New Roman"/>
          <w:b/>
          <w:sz w:val="24"/>
          <w:szCs w:val="24"/>
        </w:rPr>
        <w:t>shore</w:t>
      </w:r>
      <w:proofErr w:type="spellEnd"/>
      <w:r w:rsidRPr="00733379">
        <w:rPr>
          <w:rFonts w:ascii="Times New Roman" w:hAnsi="Times New Roman" w:cs="Times New Roman"/>
          <w:b/>
          <w:sz w:val="24"/>
          <w:szCs w:val="24"/>
        </w:rPr>
        <w:t xml:space="preserve"> (Erasmus+)</w:t>
      </w:r>
    </w:p>
    <w:p w14:paraId="2E9E4E4F" w14:textId="77777777" w:rsidR="005F4DA8" w:rsidRPr="005F4DA8" w:rsidRDefault="005F4DA8" w:rsidP="005F4DA8">
      <w:pPr>
        <w:pStyle w:val="ListParagraph"/>
        <w:spacing w:before="100" w:beforeAutospacing="1" w:after="100" w:afterAutospacing="1" w:line="240" w:lineRule="auto"/>
        <w:jc w:val="both"/>
        <w:rPr>
          <w:rFonts w:ascii="Times New Roman" w:hAnsi="Times New Roman" w:cs="Times New Roman"/>
          <w:sz w:val="24"/>
          <w:szCs w:val="24"/>
        </w:rPr>
      </w:pPr>
      <w:r w:rsidRPr="005F4DA8">
        <w:rPr>
          <w:rFonts w:ascii="Times New Roman" w:hAnsi="Times New Roman" w:cs="Times New Roman"/>
          <w:sz w:val="24"/>
          <w:szCs w:val="24"/>
        </w:rPr>
        <w:t>Projekt Sea4Shore za cilj ima razviti online alat koji bi služio kao pomoć pomorcima pri odabiru karijere na kopnu. Za ulazne podatke alata napraviti će se analiza vještina i kompetencija koje posjeduju pomorci na određenim pozicijama, a koje bi mogli koristiti i za poslove na kopnu. Stručnost osoba zaposlenih na kopnu, a vezanih uz pomorstvo, varira, a primijećena je nedovoljna iskorištenost iskusnih pomoraca za rad na kopnu. Spomenuto stvara priliku, u poslovnom smislu, za odgovarajuće kvalificirano i iskusno osoblje s brodova.</w:t>
      </w:r>
    </w:p>
    <w:p w14:paraId="0A2EF7EE" w14:textId="77777777" w:rsidR="005F4DA8" w:rsidRPr="005F4DA8" w:rsidRDefault="005F4DA8" w:rsidP="005F4DA8">
      <w:pPr>
        <w:pStyle w:val="ListParagraph"/>
        <w:spacing w:before="100" w:beforeAutospacing="1" w:after="100" w:afterAutospacing="1" w:line="240" w:lineRule="auto"/>
        <w:jc w:val="both"/>
        <w:rPr>
          <w:rFonts w:ascii="Times New Roman" w:hAnsi="Times New Roman" w:cs="Times New Roman"/>
          <w:sz w:val="24"/>
          <w:szCs w:val="24"/>
        </w:rPr>
      </w:pPr>
      <w:r w:rsidRPr="005F4DA8">
        <w:rPr>
          <w:rFonts w:ascii="Times New Roman" w:hAnsi="Times New Roman" w:cs="Times New Roman"/>
          <w:sz w:val="24"/>
          <w:szCs w:val="24"/>
        </w:rPr>
        <w:t>Ukupni EU proračun projekta Fakulteta iznosi 38.000 EUR, projekt traje od 1.03.2024. do 28.02.2026. godine. U 2026. godini planirani su rashodi u visini od 5.295 EUR, koji se odnose na troškove osoblja i  službena putovanja.. Vodeći partner na projektu je Tehnički univerzitet iz Rige , te je projekt planiran na izvoru 51 – Pomoći.</w:t>
      </w:r>
    </w:p>
    <w:p w14:paraId="46EA2706" w14:textId="77777777" w:rsidR="005F4DA8" w:rsidRPr="005F4DA8" w:rsidRDefault="005F4DA8" w:rsidP="005F4DA8">
      <w:pPr>
        <w:pStyle w:val="ListParagraph"/>
        <w:spacing w:before="100" w:beforeAutospacing="1" w:after="100" w:afterAutospacing="1" w:line="240" w:lineRule="auto"/>
        <w:jc w:val="both"/>
        <w:rPr>
          <w:rFonts w:ascii="Times New Roman" w:hAnsi="Times New Roman" w:cs="Times New Roman"/>
          <w:sz w:val="24"/>
          <w:szCs w:val="24"/>
        </w:rPr>
      </w:pPr>
    </w:p>
    <w:p w14:paraId="1FE7E88C" w14:textId="77777777" w:rsidR="005F4DA8" w:rsidRPr="00733379" w:rsidRDefault="005F4DA8" w:rsidP="005F4DA8">
      <w:pPr>
        <w:pStyle w:val="ListParagraph"/>
        <w:spacing w:before="100" w:beforeAutospacing="1" w:after="100" w:afterAutospacing="1" w:line="240" w:lineRule="auto"/>
        <w:jc w:val="both"/>
        <w:rPr>
          <w:rFonts w:ascii="Times New Roman" w:hAnsi="Times New Roman" w:cs="Times New Roman"/>
          <w:b/>
          <w:sz w:val="24"/>
          <w:szCs w:val="24"/>
        </w:rPr>
      </w:pPr>
      <w:r w:rsidRPr="00733379">
        <w:rPr>
          <w:rFonts w:ascii="Times New Roman" w:hAnsi="Times New Roman" w:cs="Times New Roman"/>
          <w:b/>
          <w:sz w:val="24"/>
          <w:szCs w:val="24"/>
        </w:rPr>
        <w:t xml:space="preserve">NPOO (C3.2.R2) Program razvoja karijera mladih istraživača – izobrazba novih doktora znanosti – Detaljan plan razvoja karijera asistenta </w:t>
      </w:r>
    </w:p>
    <w:p w14:paraId="1ED114C2" w14:textId="77777777" w:rsidR="005F4DA8" w:rsidRPr="005F4DA8" w:rsidRDefault="005F4DA8" w:rsidP="005F4DA8">
      <w:pPr>
        <w:pStyle w:val="ListParagraph"/>
        <w:spacing w:before="100" w:beforeAutospacing="1" w:after="100" w:afterAutospacing="1" w:line="240" w:lineRule="auto"/>
        <w:jc w:val="both"/>
        <w:rPr>
          <w:rFonts w:ascii="Times New Roman" w:hAnsi="Times New Roman" w:cs="Times New Roman"/>
          <w:sz w:val="24"/>
          <w:szCs w:val="24"/>
        </w:rPr>
      </w:pPr>
      <w:r w:rsidRPr="005F4DA8">
        <w:rPr>
          <w:rFonts w:ascii="Times New Roman" w:hAnsi="Times New Roman" w:cs="Times New Roman"/>
          <w:sz w:val="24"/>
          <w:szCs w:val="24"/>
        </w:rPr>
        <w:t xml:space="preserve">Glavna svrha provedbe Projekta je provedba „Detaljnog plana razvoja karijere asistenta“ vezanog uz zapošljavanje četiri nova asistenta uz predložena četiri mentora Fakulteta. Detaljan plan razvoja karijere asistenta je plan znanstvenog razvoja asistenta tijekom poslijediplomskog doktorskog studija te njegovog znanstveno-istraživačkog rada s konačnim ciljem postizanja stupnja doktora znanosti. Provedba Projekta odnosno Plana mjeri se specifičnim, mjerljivim, realističnim i vremenski održivim pokazateljima koji moraju biti ostvareni tijekom razdoblja u kojem je osigurano financiranje projekta. Asistent je mladi istraživač kojeg Fakultet zapošljava s ciljem ostvarenja Plana i stjecanja akademskog stupnja doktora znanosti na rok definiran važećim zakonskim propisima. Predviđeno vrijeme trajanja projekta je od 1.12.2024.-30.06.2026. U 2026. je planirano </w:t>
      </w:r>
      <w:r w:rsidR="00550840">
        <w:rPr>
          <w:rFonts w:ascii="Times New Roman" w:hAnsi="Times New Roman" w:cs="Times New Roman"/>
          <w:sz w:val="24"/>
          <w:szCs w:val="24"/>
        </w:rPr>
        <w:t>53.700</w:t>
      </w:r>
      <w:r w:rsidRPr="005F4DA8">
        <w:rPr>
          <w:rFonts w:ascii="Times New Roman" w:hAnsi="Times New Roman" w:cs="Times New Roman"/>
          <w:sz w:val="24"/>
          <w:szCs w:val="24"/>
        </w:rPr>
        <w:t xml:space="preserve"> EUR za rashode za zaposlene.</w:t>
      </w:r>
    </w:p>
    <w:p w14:paraId="56161E68" w14:textId="77777777" w:rsidR="005F4DA8" w:rsidRPr="005F4DA8" w:rsidRDefault="005F4DA8" w:rsidP="005F4DA8">
      <w:pPr>
        <w:pStyle w:val="ListParagraph"/>
        <w:spacing w:before="100" w:beforeAutospacing="1" w:after="100" w:afterAutospacing="1" w:line="240" w:lineRule="auto"/>
        <w:jc w:val="both"/>
        <w:rPr>
          <w:rFonts w:ascii="Times New Roman" w:hAnsi="Times New Roman" w:cs="Times New Roman"/>
          <w:sz w:val="24"/>
          <w:szCs w:val="24"/>
        </w:rPr>
      </w:pPr>
      <w:r w:rsidRPr="005F4DA8">
        <w:rPr>
          <w:rFonts w:ascii="Times New Roman" w:hAnsi="Times New Roman" w:cs="Times New Roman"/>
          <w:sz w:val="24"/>
          <w:szCs w:val="24"/>
        </w:rPr>
        <w:t>Projekt financira Hrvatska zaklada za znanost iz sredstava NPOO programa (C3.2.R2) u razdoblju od 1.1.2025. -30.06.2026., dok se u razdoblju od 1.7.2026. do 31.12.2027. program financira iz državnog proračuna.</w:t>
      </w:r>
    </w:p>
    <w:p w14:paraId="29996402" w14:textId="77777777" w:rsidR="00CC23FD" w:rsidRDefault="00CC23FD" w:rsidP="00CC23FD">
      <w:pPr>
        <w:pStyle w:val="ListParagraph"/>
        <w:spacing w:before="100" w:beforeAutospacing="1" w:after="100" w:afterAutospacing="1" w:line="240" w:lineRule="auto"/>
        <w:jc w:val="both"/>
        <w:rPr>
          <w:rFonts w:ascii="Times New Roman" w:hAnsi="Times New Roman" w:cs="Times New Roman"/>
          <w:b/>
          <w:sz w:val="24"/>
          <w:szCs w:val="24"/>
        </w:rPr>
      </w:pPr>
    </w:p>
    <w:p w14:paraId="7C9E6D9A" w14:textId="77777777" w:rsidR="00CC23FD" w:rsidRDefault="00CC23FD" w:rsidP="00CC23FD">
      <w:pPr>
        <w:pStyle w:val="ListParagraph"/>
        <w:spacing w:before="100" w:beforeAutospacing="1" w:after="100" w:afterAutospacing="1" w:line="240" w:lineRule="auto"/>
        <w:jc w:val="both"/>
        <w:rPr>
          <w:rFonts w:ascii="Times New Roman" w:hAnsi="Times New Roman" w:cs="Times New Roman"/>
          <w:b/>
          <w:sz w:val="24"/>
          <w:szCs w:val="24"/>
        </w:rPr>
      </w:pPr>
      <w:r w:rsidRPr="00471538">
        <w:rPr>
          <w:rFonts w:ascii="Times New Roman" w:hAnsi="Times New Roman" w:cs="Times New Roman"/>
          <w:b/>
          <w:sz w:val="24"/>
          <w:szCs w:val="24"/>
        </w:rPr>
        <w:lastRenderedPageBreak/>
        <w:t xml:space="preserve">BIO-INTEL-MOB </w:t>
      </w:r>
      <w:proofErr w:type="spellStart"/>
      <w:r w:rsidRPr="00471538">
        <w:rPr>
          <w:rFonts w:ascii="Times New Roman" w:hAnsi="Times New Roman" w:cs="Times New Roman"/>
          <w:b/>
          <w:sz w:val="24"/>
          <w:szCs w:val="24"/>
        </w:rPr>
        <w:t>Integrating</w:t>
      </w:r>
      <w:proofErr w:type="spellEnd"/>
      <w:r w:rsidRPr="00471538">
        <w:rPr>
          <w:rFonts w:ascii="Times New Roman" w:hAnsi="Times New Roman" w:cs="Times New Roman"/>
          <w:b/>
          <w:sz w:val="24"/>
          <w:szCs w:val="24"/>
        </w:rPr>
        <w:t xml:space="preserve"> </w:t>
      </w:r>
      <w:proofErr w:type="spellStart"/>
      <w:r w:rsidRPr="00471538">
        <w:rPr>
          <w:rFonts w:ascii="Times New Roman" w:hAnsi="Times New Roman" w:cs="Times New Roman"/>
          <w:b/>
          <w:sz w:val="24"/>
          <w:szCs w:val="24"/>
        </w:rPr>
        <w:t>sustainable</w:t>
      </w:r>
      <w:proofErr w:type="spellEnd"/>
      <w:r w:rsidRPr="00471538">
        <w:rPr>
          <w:rFonts w:ascii="Times New Roman" w:hAnsi="Times New Roman" w:cs="Times New Roman"/>
          <w:b/>
          <w:sz w:val="24"/>
          <w:szCs w:val="24"/>
        </w:rPr>
        <w:t xml:space="preserve"> </w:t>
      </w:r>
      <w:proofErr w:type="spellStart"/>
      <w:r w:rsidRPr="00471538">
        <w:rPr>
          <w:rFonts w:ascii="Times New Roman" w:hAnsi="Times New Roman" w:cs="Times New Roman"/>
          <w:b/>
          <w:sz w:val="24"/>
          <w:szCs w:val="24"/>
        </w:rPr>
        <w:t>mobility</w:t>
      </w:r>
      <w:proofErr w:type="spellEnd"/>
      <w:r w:rsidRPr="00471538">
        <w:rPr>
          <w:rFonts w:ascii="Times New Roman" w:hAnsi="Times New Roman" w:cs="Times New Roman"/>
          <w:b/>
          <w:sz w:val="24"/>
          <w:szCs w:val="24"/>
        </w:rPr>
        <w:t xml:space="preserve"> </w:t>
      </w:r>
      <w:proofErr w:type="spellStart"/>
      <w:r w:rsidRPr="00471538">
        <w:rPr>
          <w:rFonts w:ascii="Times New Roman" w:hAnsi="Times New Roman" w:cs="Times New Roman"/>
          <w:b/>
          <w:sz w:val="24"/>
          <w:szCs w:val="24"/>
        </w:rPr>
        <w:t>and</w:t>
      </w:r>
      <w:proofErr w:type="spellEnd"/>
      <w:r w:rsidRPr="00471538">
        <w:rPr>
          <w:rFonts w:ascii="Times New Roman" w:hAnsi="Times New Roman" w:cs="Times New Roman"/>
          <w:b/>
          <w:sz w:val="24"/>
          <w:szCs w:val="24"/>
        </w:rPr>
        <w:t xml:space="preserve"> </w:t>
      </w:r>
      <w:proofErr w:type="spellStart"/>
      <w:r w:rsidRPr="00471538">
        <w:rPr>
          <w:rFonts w:ascii="Times New Roman" w:hAnsi="Times New Roman" w:cs="Times New Roman"/>
          <w:b/>
          <w:sz w:val="24"/>
          <w:szCs w:val="24"/>
        </w:rPr>
        <w:t>logistics</w:t>
      </w:r>
      <w:proofErr w:type="spellEnd"/>
      <w:r w:rsidRPr="00471538">
        <w:rPr>
          <w:rFonts w:ascii="Times New Roman" w:hAnsi="Times New Roman" w:cs="Times New Roman"/>
          <w:b/>
          <w:sz w:val="24"/>
          <w:szCs w:val="24"/>
        </w:rPr>
        <w:t xml:space="preserve"> </w:t>
      </w:r>
      <w:proofErr w:type="spellStart"/>
      <w:r w:rsidRPr="00471538">
        <w:rPr>
          <w:rFonts w:ascii="Times New Roman" w:hAnsi="Times New Roman" w:cs="Times New Roman"/>
          <w:b/>
          <w:sz w:val="24"/>
          <w:szCs w:val="24"/>
        </w:rPr>
        <w:t>with</w:t>
      </w:r>
      <w:proofErr w:type="spellEnd"/>
      <w:r w:rsidRPr="00471538">
        <w:rPr>
          <w:rFonts w:ascii="Times New Roman" w:hAnsi="Times New Roman" w:cs="Times New Roman"/>
          <w:b/>
          <w:sz w:val="24"/>
          <w:szCs w:val="24"/>
        </w:rPr>
        <w:t xml:space="preserve"> </w:t>
      </w:r>
      <w:proofErr w:type="spellStart"/>
      <w:r w:rsidRPr="00471538">
        <w:rPr>
          <w:rFonts w:ascii="Times New Roman" w:hAnsi="Times New Roman" w:cs="Times New Roman"/>
          <w:b/>
          <w:sz w:val="24"/>
          <w:szCs w:val="24"/>
        </w:rPr>
        <w:t>citizen-centric</w:t>
      </w:r>
      <w:proofErr w:type="spellEnd"/>
      <w:r w:rsidRPr="00471538">
        <w:rPr>
          <w:rFonts w:ascii="Times New Roman" w:hAnsi="Times New Roman" w:cs="Times New Roman"/>
          <w:b/>
          <w:sz w:val="24"/>
          <w:szCs w:val="24"/>
        </w:rPr>
        <w:t xml:space="preserve"> </w:t>
      </w:r>
      <w:proofErr w:type="spellStart"/>
      <w:r w:rsidRPr="00471538">
        <w:rPr>
          <w:rFonts w:ascii="Times New Roman" w:hAnsi="Times New Roman" w:cs="Times New Roman"/>
          <w:b/>
          <w:sz w:val="24"/>
          <w:szCs w:val="24"/>
        </w:rPr>
        <w:t>intelligent</w:t>
      </w:r>
      <w:proofErr w:type="spellEnd"/>
      <w:r w:rsidRPr="00471538">
        <w:rPr>
          <w:rFonts w:ascii="Times New Roman" w:hAnsi="Times New Roman" w:cs="Times New Roman"/>
          <w:b/>
          <w:sz w:val="24"/>
          <w:szCs w:val="24"/>
        </w:rPr>
        <w:t xml:space="preserve"> </w:t>
      </w:r>
      <w:proofErr w:type="spellStart"/>
      <w:r w:rsidRPr="00471538">
        <w:rPr>
          <w:rFonts w:ascii="Times New Roman" w:hAnsi="Times New Roman" w:cs="Times New Roman"/>
          <w:b/>
          <w:sz w:val="24"/>
          <w:szCs w:val="24"/>
        </w:rPr>
        <w:t>solutions</w:t>
      </w:r>
      <w:proofErr w:type="spellEnd"/>
      <w:r w:rsidRPr="00471538">
        <w:rPr>
          <w:rFonts w:ascii="Times New Roman" w:hAnsi="Times New Roman" w:cs="Times New Roman"/>
          <w:b/>
          <w:sz w:val="24"/>
          <w:szCs w:val="24"/>
        </w:rPr>
        <w:t xml:space="preserve"> for </w:t>
      </w:r>
      <w:proofErr w:type="spellStart"/>
      <w:r w:rsidRPr="00471538">
        <w:rPr>
          <w:rFonts w:ascii="Times New Roman" w:hAnsi="Times New Roman" w:cs="Times New Roman"/>
          <w:b/>
          <w:sz w:val="24"/>
          <w:szCs w:val="24"/>
        </w:rPr>
        <w:t>safe</w:t>
      </w:r>
      <w:proofErr w:type="spellEnd"/>
      <w:r w:rsidRPr="00471538">
        <w:rPr>
          <w:rFonts w:ascii="Times New Roman" w:hAnsi="Times New Roman" w:cs="Times New Roman"/>
          <w:b/>
          <w:sz w:val="24"/>
          <w:szCs w:val="24"/>
        </w:rPr>
        <w:t xml:space="preserve">, </w:t>
      </w:r>
      <w:proofErr w:type="spellStart"/>
      <w:r w:rsidRPr="00471538">
        <w:rPr>
          <w:rFonts w:ascii="Times New Roman" w:hAnsi="Times New Roman" w:cs="Times New Roman"/>
          <w:b/>
          <w:sz w:val="24"/>
          <w:szCs w:val="24"/>
        </w:rPr>
        <w:t>smart</w:t>
      </w:r>
      <w:proofErr w:type="spellEnd"/>
      <w:r w:rsidRPr="00471538">
        <w:rPr>
          <w:rFonts w:ascii="Times New Roman" w:hAnsi="Times New Roman" w:cs="Times New Roman"/>
          <w:b/>
          <w:sz w:val="24"/>
          <w:szCs w:val="24"/>
        </w:rPr>
        <w:t xml:space="preserve">, </w:t>
      </w:r>
      <w:proofErr w:type="spellStart"/>
      <w:r w:rsidRPr="00471538">
        <w:rPr>
          <w:rFonts w:ascii="Times New Roman" w:hAnsi="Times New Roman" w:cs="Times New Roman"/>
          <w:b/>
          <w:sz w:val="24"/>
          <w:szCs w:val="24"/>
        </w:rPr>
        <w:t>green</w:t>
      </w:r>
      <w:proofErr w:type="spellEnd"/>
      <w:r w:rsidRPr="00471538">
        <w:rPr>
          <w:rFonts w:ascii="Times New Roman" w:hAnsi="Times New Roman" w:cs="Times New Roman"/>
          <w:b/>
          <w:sz w:val="24"/>
          <w:szCs w:val="24"/>
        </w:rPr>
        <w:t xml:space="preserve">, </w:t>
      </w:r>
      <w:proofErr w:type="spellStart"/>
      <w:r w:rsidRPr="00471538">
        <w:rPr>
          <w:rFonts w:ascii="Times New Roman" w:hAnsi="Times New Roman" w:cs="Times New Roman"/>
          <w:b/>
          <w:sz w:val="24"/>
          <w:szCs w:val="24"/>
        </w:rPr>
        <w:t>resilient</w:t>
      </w:r>
      <w:proofErr w:type="spellEnd"/>
      <w:r w:rsidRPr="00471538">
        <w:rPr>
          <w:rFonts w:ascii="Times New Roman" w:hAnsi="Times New Roman" w:cs="Times New Roman"/>
          <w:b/>
          <w:sz w:val="24"/>
          <w:szCs w:val="24"/>
        </w:rPr>
        <w:t xml:space="preserve">, </w:t>
      </w:r>
      <w:proofErr w:type="spellStart"/>
      <w:r w:rsidRPr="00471538">
        <w:rPr>
          <w:rFonts w:ascii="Times New Roman" w:hAnsi="Times New Roman" w:cs="Times New Roman"/>
          <w:b/>
          <w:sz w:val="24"/>
          <w:szCs w:val="24"/>
        </w:rPr>
        <w:t>and</w:t>
      </w:r>
      <w:proofErr w:type="spellEnd"/>
      <w:r w:rsidRPr="00471538">
        <w:rPr>
          <w:rFonts w:ascii="Times New Roman" w:hAnsi="Times New Roman" w:cs="Times New Roman"/>
          <w:b/>
          <w:sz w:val="24"/>
          <w:szCs w:val="24"/>
        </w:rPr>
        <w:t xml:space="preserve"> </w:t>
      </w:r>
      <w:proofErr w:type="spellStart"/>
      <w:r w:rsidRPr="00471538">
        <w:rPr>
          <w:rFonts w:ascii="Times New Roman" w:hAnsi="Times New Roman" w:cs="Times New Roman"/>
          <w:b/>
          <w:sz w:val="24"/>
          <w:szCs w:val="24"/>
        </w:rPr>
        <w:t>inclusive</w:t>
      </w:r>
      <w:proofErr w:type="spellEnd"/>
      <w:r w:rsidRPr="00471538">
        <w:rPr>
          <w:rFonts w:ascii="Times New Roman" w:hAnsi="Times New Roman" w:cs="Times New Roman"/>
          <w:b/>
          <w:sz w:val="24"/>
          <w:szCs w:val="24"/>
        </w:rPr>
        <w:t xml:space="preserve"> </w:t>
      </w:r>
      <w:proofErr w:type="spellStart"/>
      <w:r w:rsidRPr="00471538">
        <w:rPr>
          <w:rFonts w:ascii="Times New Roman" w:hAnsi="Times New Roman" w:cs="Times New Roman"/>
          <w:b/>
          <w:sz w:val="24"/>
          <w:szCs w:val="24"/>
        </w:rPr>
        <w:t>cities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Horizon</w:t>
      </w:r>
      <w:proofErr w:type="spellEnd"/>
      <w:r>
        <w:rPr>
          <w:rFonts w:ascii="Times New Roman" w:hAnsi="Times New Roman" w:cs="Times New Roman"/>
          <w:b/>
          <w:sz w:val="24"/>
          <w:szCs w:val="24"/>
        </w:rPr>
        <w:t>)</w:t>
      </w:r>
    </w:p>
    <w:p w14:paraId="64DF94B8" w14:textId="77777777" w:rsidR="00CC23FD" w:rsidRPr="00471538" w:rsidRDefault="00CC23FD" w:rsidP="00CC23FD">
      <w:pPr>
        <w:pStyle w:val="ListParagraph"/>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Projekt</w:t>
      </w:r>
      <w:r w:rsidRPr="00471538">
        <w:rPr>
          <w:rFonts w:ascii="Times New Roman" w:hAnsi="Times New Roman" w:cs="Times New Roman"/>
          <w:sz w:val="24"/>
          <w:szCs w:val="24"/>
        </w:rPr>
        <w:t xml:space="preserve"> ima za cilj transformirati </w:t>
      </w:r>
      <w:proofErr w:type="spellStart"/>
      <w:r w:rsidRPr="00471538">
        <w:rPr>
          <w:rFonts w:ascii="Times New Roman" w:hAnsi="Times New Roman" w:cs="Times New Roman"/>
          <w:sz w:val="24"/>
          <w:szCs w:val="24"/>
        </w:rPr>
        <w:t>periurbanu</w:t>
      </w:r>
      <w:proofErr w:type="spellEnd"/>
      <w:r w:rsidRPr="00471538">
        <w:rPr>
          <w:rFonts w:ascii="Times New Roman" w:hAnsi="Times New Roman" w:cs="Times New Roman"/>
          <w:sz w:val="24"/>
          <w:szCs w:val="24"/>
        </w:rPr>
        <w:t xml:space="preserve"> mobilnost u klimatski neutralan, podatkovno vođen i građanima usmjeren sustav. Projekt integrira napredna rješenja kao što su prostor podataka o mobilnosti, analitika umjetne inteligencije, centri za </w:t>
      </w:r>
      <w:proofErr w:type="spellStart"/>
      <w:r w:rsidRPr="00471538">
        <w:rPr>
          <w:rFonts w:ascii="Times New Roman" w:hAnsi="Times New Roman" w:cs="Times New Roman"/>
          <w:sz w:val="24"/>
          <w:szCs w:val="24"/>
        </w:rPr>
        <w:t>periurbanu</w:t>
      </w:r>
      <w:proofErr w:type="spellEnd"/>
      <w:r w:rsidRPr="00471538">
        <w:rPr>
          <w:rFonts w:ascii="Times New Roman" w:hAnsi="Times New Roman" w:cs="Times New Roman"/>
          <w:sz w:val="24"/>
          <w:szCs w:val="24"/>
        </w:rPr>
        <w:t xml:space="preserve"> mobilnost (PUMH), zeleno sigurno usmjeravanje, digitalni blizanci, model kružnog gospodarstva s bio-ambalaž</w:t>
      </w:r>
      <w:r>
        <w:rPr>
          <w:rFonts w:ascii="Times New Roman" w:hAnsi="Times New Roman" w:cs="Times New Roman"/>
          <w:sz w:val="24"/>
          <w:szCs w:val="24"/>
        </w:rPr>
        <w:t>o</w:t>
      </w:r>
      <w:r w:rsidRPr="00471538">
        <w:rPr>
          <w:rFonts w:ascii="Times New Roman" w:hAnsi="Times New Roman" w:cs="Times New Roman"/>
          <w:sz w:val="24"/>
          <w:szCs w:val="24"/>
        </w:rPr>
        <w:t xml:space="preserve">m i inteligentan okvir upravljanja koji uključuje aplikaciju za angažman građana, centar znanja i alate za usklađivanje politika. </w:t>
      </w:r>
      <w:r>
        <w:rPr>
          <w:rFonts w:ascii="Times New Roman" w:hAnsi="Times New Roman" w:cs="Times New Roman"/>
          <w:sz w:val="24"/>
          <w:szCs w:val="24"/>
        </w:rPr>
        <w:t>Ukupan EU proračun projekta Fakulteta iznosi 337.500 EUR, projekt traje od 01.01.2026. do 31.12.2029. godine.</w:t>
      </w:r>
    </w:p>
    <w:p w14:paraId="705946B6" w14:textId="77777777" w:rsidR="00CC23FD" w:rsidRPr="00471538" w:rsidRDefault="00CC23FD" w:rsidP="00CC23FD">
      <w:pPr>
        <w:pStyle w:val="ListParagraph"/>
        <w:spacing w:before="100" w:beforeAutospacing="1" w:after="100" w:afterAutospacing="1" w:line="240" w:lineRule="auto"/>
        <w:jc w:val="both"/>
        <w:rPr>
          <w:rFonts w:ascii="Times New Roman" w:hAnsi="Times New Roman" w:cs="Times New Roman"/>
          <w:sz w:val="24"/>
          <w:szCs w:val="24"/>
        </w:rPr>
      </w:pPr>
      <w:bookmarkStart w:id="17" w:name="_Hlk213054141"/>
      <w:r w:rsidRPr="00471538">
        <w:rPr>
          <w:rFonts w:ascii="Times New Roman" w:hAnsi="Times New Roman" w:cs="Times New Roman"/>
          <w:sz w:val="24"/>
          <w:szCs w:val="24"/>
        </w:rPr>
        <w:t>U 2026.</w:t>
      </w:r>
      <w:r>
        <w:rPr>
          <w:rFonts w:ascii="Times New Roman" w:hAnsi="Times New Roman" w:cs="Times New Roman"/>
          <w:sz w:val="24"/>
          <w:szCs w:val="24"/>
        </w:rPr>
        <w:t xml:space="preserve"> godini su planirani rashodi u iznosu 17.782 eura i odnose se na rashode na zaposlene i nabavu računalne opreme, dok se u 2027. i 2028. godini planirani rashodi u visini 46.673 EUR</w:t>
      </w:r>
      <w:bookmarkEnd w:id="17"/>
      <w:r>
        <w:rPr>
          <w:rFonts w:ascii="Times New Roman" w:hAnsi="Times New Roman" w:cs="Times New Roman"/>
          <w:sz w:val="24"/>
          <w:szCs w:val="24"/>
        </w:rPr>
        <w:t xml:space="preserve">, a 64,2% ovih rashode odnosi se na nabavu konzultantskih usluga. Vodeći partner na projektu je Sveučilište </w:t>
      </w:r>
      <w:proofErr w:type="spellStart"/>
      <w:r>
        <w:rPr>
          <w:rFonts w:ascii="Times New Roman" w:hAnsi="Times New Roman" w:cs="Times New Roman"/>
          <w:sz w:val="24"/>
          <w:szCs w:val="24"/>
        </w:rPr>
        <w:t>Sapienza</w:t>
      </w:r>
      <w:proofErr w:type="spellEnd"/>
      <w:r>
        <w:rPr>
          <w:rFonts w:ascii="Times New Roman" w:hAnsi="Times New Roman" w:cs="Times New Roman"/>
          <w:sz w:val="24"/>
          <w:szCs w:val="24"/>
        </w:rPr>
        <w:t xml:space="preserve"> iz Rima, te je projekt planiran na izvoru 51- Pomoći. </w:t>
      </w:r>
    </w:p>
    <w:p w14:paraId="2BFA953A" w14:textId="77777777" w:rsidR="00CC23FD" w:rsidRDefault="00CC23FD" w:rsidP="00CC23FD">
      <w:pPr>
        <w:pStyle w:val="ListParagraph"/>
        <w:spacing w:before="100" w:beforeAutospacing="1" w:after="100" w:afterAutospacing="1" w:line="240" w:lineRule="auto"/>
        <w:jc w:val="both"/>
        <w:rPr>
          <w:rFonts w:ascii="Times New Roman" w:hAnsi="Times New Roman" w:cs="Times New Roman"/>
          <w:b/>
          <w:sz w:val="24"/>
          <w:szCs w:val="24"/>
        </w:rPr>
      </w:pPr>
    </w:p>
    <w:p w14:paraId="473B9522" w14:textId="77777777" w:rsidR="00CC23FD" w:rsidRDefault="00CC23FD" w:rsidP="00CC23FD">
      <w:pPr>
        <w:pStyle w:val="ListParagraph"/>
        <w:spacing w:before="100" w:beforeAutospacing="1" w:after="100" w:afterAutospacing="1" w:line="240" w:lineRule="auto"/>
        <w:jc w:val="both"/>
        <w:rPr>
          <w:rFonts w:ascii="Times New Roman" w:hAnsi="Times New Roman" w:cs="Times New Roman"/>
          <w:sz w:val="24"/>
          <w:szCs w:val="24"/>
        </w:rPr>
      </w:pPr>
      <w:proofErr w:type="spellStart"/>
      <w:r w:rsidRPr="00471538">
        <w:rPr>
          <w:rFonts w:ascii="Times New Roman" w:hAnsi="Times New Roman" w:cs="Times New Roman"/>
          <w:b/>
          <w:sz w:val="24"/>
          <w:szCs w:val="24"/>
        </w:rPr>
        <w:t>PraC</w:t>
      </w:r>
      <w:proofErr w:type="spellEnd"/>
      <w:r w:rsidRPr="00471538">
        <w:rPr>
          <w:rFonts w:ascii="Times New Roman" w:hAnsi="Times New Roman" w:cs="Times New Roman"/>
          <w:b/>
          <w:sz w:val="24"/>
          <w:szCs w:val="24"/>
        </w:rPr>
        <w:t xml:space="preserve">-MARENG Plus </w:t>
      </w:r>
      <w:proofErr w:type="spellStart"/>
      <w:r w:rsidRPr="00471538">
        <w:rPr>
          <w:rFonts w:ascii="Times New Roman" w:hAnsi="Times New Roman" w:cs="Times New Roman"/>
          <w:b/>
          <w:sz w:val="24"/>
          <w:szCs w:val="24"/>
        </w:rPr>
        <w:t>PRActical</w:t>
      </w:r>
      <w:proofErr w:type="spellEnd"/>
      <w:r w:rsidRPr="00471538">
        <w:rPr>
          <w:rFonts w:ascii="Times New Roman" w:hAnsi="Times New Roman" w:cs="Times New Roman"/>
          <w:b/>
          <w:sz w:val="24"/>
          <w:szCs w:val="24"/>
        </w:rPr>
        <w:t xml:space="preserve"> </w:t>
      </w:r>
      <w:proofErr w:type="spellStart"/>
      <w:r w:rsidRPr="00471538">
        <w:rPr>
          <w:rFonts w:ascii="Times New Roman" w:hAnsi="Times New Roman" w:cs="Times New Roman"/>
          <w:b/>
          <w:sz w:val="24"/>
          <w:szCs w:val="24"/>
        </w:rPr>
        <w:t>and</w:t>
      </w:r>
      <w:proofErr w:type="spellEnd"/>
      <w:r w:rsidRPr="00471538">
        <w:rPr>
          <w:rFonts w:ascii="Times New Roman" w:hAnsi="Times New Roman" w:cs="Times New Roman"/>
          <w:b/>
          <w:sz w:val="24"/>
          <w:szCs w:val="24"/>
        </w:rPr>
        <w:t xml:space="preserve"> </w:t>
      </w:r>
      <w:proofErr w:type="spellStart"/>
      <w:r w:rsidRPr="00471538">
        <w:rPr>
          <w:rFonts w:ascii="Times New Roman" w:hAnsi="Times New Roman" w:cs="Times New Roman"/>
          <w:b/>
          <w:sz w:val="24"/>
          <w:szCs w:val="24"/>
        </w:rPr>
        <w:t>Communication</w:t>
      </w:r>
      <w:proofErr w:type="spellEnd"/>
      <w:r w:rsidRPr="00471538">
        <w:rPr>
          <w:rFonts w:ascii="Times New Roman" w:hAnsi="Times New Roman" w:cs="Times New Roman"/>
          <w:b/>
          <w:sz w:val="24"/>
          <w:szCs w:val="24"/>
        </w:rPr>
        <w:t xml:space="preserve"> </w:t>
      </w:r>
      <w:proofErr w:type="spellStart"/>
      <w:r w:rsidRPr="00471538">
        <w:rPr>
          <w:rFonts w:ascii="Times New Roman" w:hAnsi="Times New Roman" w:cs="Times New Roman"/>
          <w:b/>
          <w:sz w:val="24"/>
          <w:szCs w:val="24"/>
        </w:rPr>
        <w:t>based</w:t>
      </w:r>
      <w:proofErr w:type="spellEnd"/>
      <w:r w:rsidRPr="00471538">
        <w:rPr>
          <w:rFonts w:ascii="Times New Roman" w:hAnsi="Times New Roman" w:cs="Times New Roman"/>
          <w:b/>
          <w:sz w:val="24"/>
          <w:szCs w:val="24"/>
        </w:rPr>
        <w:t xml:space="preserve"> </w:t>
      </w:r>
      <w:proofErr w:type="spellStart"/>
      <w:r w:rsidRPr="00471538">
        <w:rPr>
          <w:rFonts w:ascii="Times New Roman" w:hAnsi="Times New Roman" w:cs="Times New Roman"/>
          <w:b/>
          <w:sz w:val="24"/>
          <w:szCs w:val="24"/>
        </w:rPr>
        <w:t>MARitime</w:t>
      </w:r>
      <w:proofErr w:type="spellEnd"/>
      <w:r w:rsidRPr="00471538">
        <w:rPr>
          <w:rFonts w:ascii="Times New Roman" w:hAnsi="Times New Roman" w:cs="Times New Roman"/>
          <w:b/>
          <w:sz w:val="24"/>
          <w:szCs w:val="24"/>
        </w:rPr>
        <w:t xml:space="preserve"> </w:t>
      </w:r>
      <w:proofErr w:type="spellStart"/>
      <w:r w:rsidRPr="00471538">
        <w:rPr>
          <w:rFonts w:ascii="Times New Roman" w:hAnsi="Times New Roman" w:cs="Times New Roman"/>
          <w:b/>
          <w:sz w:val="24"/>
          <w:szCs w:val="24"/>
        </w:rPr>
        <w:t>ENGlish</w:t>
      </w:r>
      <w:proofErr w:type="spellEnd"/>
      <w:r w:rsidRPr="00471538">
        <w:rPr>
          <w:rFonts w:ascii="Times New Roman" w:hAnsi="Times New Roman" w:cs="Times New Roman"/>
          <w:b/>
          <w:sz w:val="24"/>
          <w:szCs w:val="24"/>
        </w:rPr>
        <w:t xml:space="preserve">  Plus</w:t>
      </w:r>
      <w:r>
        <w:rPr>
          <w:rFonts w:ascii="Times New Roman" w:hAnsi="Times New Roman" w:cs="Times New Roman"/>
          <w:b/>
          <w:sz w:val="24"/>
          <w:szCs w:val="24"/>
        </w:rPr>
        <w:t xml:space="preserve"> (Erasmus+)</w:t>
      </w:r>
      <w:r w:rsidRPr="0028187E">
        <w:t xml:space="preserve"> </w:t>
      </w:r>
      <w:r>
        <w:rPr>
          <w:rFonts w:ascii="Times New Roman" w:hAnsi="Times New Roman" w:cs="Times New Roman"/>
          <w:sz w:val="24"/>
          <w:szCs w:val="24"/>
        </w:rPr>
        <w:t>Projekt</w:t>
      </w:r>
      <w:r w:rsidRPr="00A5698D">
        <w:rPr>
          <w:rFonts w:ascii="Times New Roman" w:hAnsi="Times New Roman" w:cs="Times New Roman"/>
          <w:sz w:val="24"/>
          <w:szCs w:val="24"/>
        </w:rPr>
        <w:t xml:space="preserve"> ima za cilj poboljšati komunikacijske vještine engleskog jezika za studente i pomorske stručnjake stvaranjem online platforme koja koristi Standardne pomorske komunikacijske fraze (SMCP) za poboljšanje sigurnosti i učinkovitosti u lučkim operacijama.</w:t>
      </w:r>
      <w:r>
        <w:rPr>
          <w:rFonts w:ascii="Times New Roman" w:hAnsi="Times New Roman" w:cs="Times New Roman"/>
          <w:sz w:val="24"/>
          <w:szCs w:val="24"/>
        </w:rPr>
        <w:t xml:space="preserve"> </w:t>
      </w:r>
      <w:r w:rsidRPr="00A5698D">
        <w:rPr>
          <w:rFonts w:ascii="Times New Roman" w:hAnsi="Times New Roman" w:cs="Times New Roman"/>
          <w:sz w:val="24"/>
          <w:szCs w:val="24"/>
        </w:rPr>
        <w:t>Projekt će se pozabaviti jezičnim jazom, potaknuti digitalizaciju u pomorskom obrazovanju i pružiti praktične scenarije učenja iz stvarnog svijeta putem prilagođenog online tečaja temeljenog na kompetencijama</w:t>
      </w:r>
      <w:r>
        <w:rPr>
          <w:rFonts w:ascii="Times New Roman" w:hAnsi="Times New Roman" w:cs="Times New Roman"/>
          <w:sz w:val="24"/>
          <w:szCs w:val="24"/>
        </w:rPr>
        <w:t xml:space="preserve">. </w:t>
      </w:r>
      <w:r w:rsidRPr="0028187E">
        <w:rPr>
          <w:rFonts w:ascii="Times New Roman" w:hAnsi="Times New Roman" w:cs="Times New Roman"/>
          <w:sz w:val="24"/>
          <w:szCs w:val="24"/>
        </w:rPr>
        <w:t>Ukupan EU proračun Fakultet iznosi</w:t>
      </w:r>
      <w:r>
        <w:rPr>
          <w:rFonts w:ascii="Times New Roman" w:hAnsi="Times New Roman" w:cs="Times New Roman"/>
          <w:sz w:val="24"/>
          <w:szCs w:val="24"/>
        </w:rPr>
        <w:t xml:space="preserve"> 37.000 EUR</w:t>
      </w:r>
      <w:r w:rsidRPr="0028187E">
        <w:rPr>
          <w:rFonts w:ascii="Times New Roman" w:hAnsi="Times New Roman" w:cs="Times New Roman"/>
          <w:sz w:val="24"/>
          <w:szCs w:val="24"/>
        </w:rPr>
        <w:t xml:space="preserve"> </w:t>
      </w:r>
      <w:r>
        <w:rPr>
          <w:rFonts w:ascii="Times New Roman" w:hAnsi="Times New Roman" w:cs="Times New Roman"/>
          <w:sz w:val="24"/>
          <w:szCs w:val="24"/>
        </w:rPr>
        <w:t>projekt traje od 01.04.2026. do 31.12.2027.</w:t>
      </w:r>
      <w:r w:rsidRPr="0028187E">
        <w:t xml:space="preserve"> </w:t>
      </w:r>
      <w:r w:rsidRPr="0028187E">
        <w:rPr>
          <w:rFonts w:ascii="Times New Roman" w:hAnsi="Times New Roman" w:cs="Times New Roman"/>
          <w:sz w:val="24"/>
          <w:szCs w:val="24"/>
        </w:rPr>
        <w:t xml:space="preserve">U 2026. godini su planirani rashodi u iznosu </w:t>
      </w:r>
      <w:r>
        <w:rPr>
          <w:rFonts w:ascii="Times New Roman" w:hAnsi="Times New Roman" w:cs="Times New Roman"/>
          <w:sz w:val="24"/>
          <w:szCs w:val="24"/>
        </w:rPr>
        <w:t>19.072</w:t>
      </w:r>
      <w:r w:rsidRPr="0028187E">
        <w:rPr>
          <w:rFonts w:ascii="Times New Roman" w:hAnsi="Times New Roman" w:cs="Times New Roman"/>
          <w:sz w:val="24"/>
          <w:szCs w:val="24"/>
        </w:rPr>
        <w:t xml:space="preserve"> eura i odnose se na rashode na zaposlene, dok se u 2027. </w:t>
      </w:r>
      <w:r>
        <w:rPr>
          <w:rFonts w:ascii="Times New Roman" w:hAnsi="Times New Roman" w:cs="Times New Roman"/>
          <w:sz w:val="24"/>
          <w:szCs w:val="24"/>
        </w:rPr>
        <w:t>godini</w:t>
      </w:r>
      <w:r w:rsidRPr="0028187E">
        <w:rPr>
          <w:rFonts w:ascii="Times New Roman" w:hAnsi="Times New Roman" w:cs="Times New Roman"/>
          <w:sz w:val="24"/>
          <w:szCs w:val="24"/>
        </w:rPr>
        <w:t xml:space="preserve"> planirani rashodi u visini </w:t>
      </w:r>
      <w:r>
        <w:rPr>
          <w:rFonts w:ascii="Times New Roman" w:hAnsi="Times New Roman" w:cs="Times New Roman"/>
          <w:sz w:val="24"/>
          <w:szCs w:val="24"/>
        </w:rPr>
        <w:t>14.893</w:t>
      </w:r>
      <w:r w:rsidRPr="0028187E">
        <w:rPr>
          <w:rFonts w:ascii="Times New Roman" w:hAnsi="Times New Roman" w:cs="Times New Roman"/>
          <w:sz w:val="24"/>
          <w:szCs w:val="24"/>
        </w:rPr>
        <w:t xml:space="preserve"> EUR</w:t>
      </w:r>
      <w:r>
        <w:rPr>
          <w:rFonts w:ascii="Times New Roman" w:hAnsi="Times New Roman" w:cs="Times New Roman"/>
          <w:sz w:val="24"/>
          <w:szCs w:val="24"/>
        </w:rPr>
        <w:t>.</w:t>
      </w:r>
    </w:p>
    <w:p w14:paraId="53D502A1" w14:textId="77777777" w:rsidR="00CC23FD" w:rsidRPr="0028187E" w:rsidRDefault="00CC23FD" w:rsidP="00CC23FD">
      <w:pPr>
        <w:pStyle w:val="ListParagraph"/>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Vodeći partner na projektu je Sveučilište za pomorstvo u </w:t>
      </w:r>
      <w:proofErr w:type="spellStart"/>
      <w:r>
        <w:rPr>
          <w:rFonts w:ascii="Times New Roman" w:hAnsi="Times New Roman" w:cs="Times New Roman"/>
          <w:sz w:val="24"/>
          <w:szCs w:val="24"/>
        </w:rPr>
        <w:t>Constanti</w:t>
      </w:r>
      <w:proofErr w:type="spellEnd"/>
      <w:r>
        <w:rPr>
          <w:rFonts w:ascii="Times New Roman" w:hAnsi="Times New Roman" w:cs="Times New Roman"/>
          <w:sz w:val="24"/>
          <w:szCs w:val="24"/>
        </w:rPr>
        <w:t xml:space="preserve">, isplate idu preko Sveučilišta u Rijeci te je projekt planiran na izoru 51- Pomoći. </w:t>
      </w:r>
    </w:p>
    <w:p w14:paraId="2DD2CD0E" w14:textId="77777777" w:rsidR="005F4DA8" w:rsidRPr="005F4DA8" w:rsidRDefault="005F4DA8" w:rsidP="005F4DA8">
      <w:pPr>
        <w:pStyle w:val="ListParagraph"/>
        <w:spacing w:before="100" w:beforeAutospacing="1" w:after="100" w:afterAutospacing="1" w:line="240" w:lineRule="auto"/>
        <w:jc w:val="both"/>
        <w:rPr>
          <w:rFonts w:ascii="Times New Roman" w:hAnsi="Times New Roman" w:cs="Times New Roman"/>
          <w:sz w:val="24"/>
          <w:szCs w:val="24"/>
        </w:rPr>
      </w:pPr>
    </w:p>
    <w:p w14:paraId="0B116183" w14:textId="77777777" w:rsidR="005F4DA8" w:rsidRPr="00733379" w:rsidRDefault="005F4DA8" w:rsidP="005F4DA8">
      <w:pPr>
        <w:pStyle w:val="ListParagraph"/>
        <w:spacing w:before="100" w:beforeAutospacing="1" w:after="100" w:afterAutospacing="1" w:line="240" w:lineRule="auto"/>
        <w:jc w:val="both"/>
        <w:rPr>
          <w:rFonts w:ascii="Times New Roman" w:hAnsi="Times New Roman" w:cs="Times New Roman"/>
          <w:b/>
          <w:sz w:val="24"/>
          <w:szCs w:val="24"/>
        </w:rPr>
      </w:pPr>
      <w:proofErr w:type="spellStart"/>
      <w:r w:rsidRPr="00733379">
        <w:rPr>
          <w:rFonts w:ascii="Times New Roman" w:hAnsi="Times New Roman" w:cs="Times New Roman"/>
          <w:b/>
          <w:sz w:val="24"/>
          <w:szCs w:val="24"/>
        </w:rPr>
        <w:t>PortEMS</w:t>
      </w:r>
      <w:proofErr w:type="spellEnd"/>
      <w:r w:rsidRPr="00733379">
        <w:rPr>
          <w:rFonts w:ascii="Times New Roman" w:hAnsi="Times New Roman" w:cs="Times New Roman"/>
          <w:b/>
          <w:sz w:val="24"/>
          <w:szCs w:val="24"/>
        </w:rPr>
        <w:t xml:space="preserve"> - Konvergentni IT-OT sustav upravljanja energijom (EMS) za tranziciju lučkih zajednica u pametna </w:t>
      </w:r>
      <w:proofErr w:type="spellStart"/>
      <w:r w:rsidRPr="00733379">
        <w:rPr>
          <w:rFonts w:ascii="Times New Roman" w:hAnsi="Times New Roman" w:cs="Times New Roman"/>
          <w:b/>
          <w:sz w:val="24"/>
          <w:szCs w:val="24"/>
        </w:rPr>
        <w:t>niskougljična</w:t>
      </w:r>
      <w:proofErr w:type="spellEnd"/>
      <w:r w:rsidRPr="00733379">
        <w:rPr>
          <w:rFonts w:ascii="Times New Roman" w:hAnsi="Times New Roman" w:cs="Times New Roman"/>
          <w:b/>
          <w:sz w:val="24"/>
          <w:szCs w:val="24"/>
        </w:rPr>
        <w:t xml:space="preserve"> energetska čvorišta - IP.1.1.03.0070  (Integrirani teritorijalni program 2021.-2027 </w:t>
      </w:r>
    </w:p>
    <w:p w14:paraId="34D6A6BF" w14:textId="77777777" w:rsidR="005F4DA8" w:rsidRPr="005F4DA8" w:rsidRDefault="005F4DA8" w:rsidP="005F4DA8">
      <w:pPr>
        <w:pStyle w:val="ListParagraph"/>
        <w:spacing w:before="100" w:beforeAutospacing="1" w:after="100" w:afterAutospacing="1" w:line="240" w:lineRule="auto"/>
        <w:jc w:val="both"/>
        <w:rPr>
          <w:rFonts w:ascii="Times New Roman" w:hAnsi="Times New Roman" w:cs="Times New Roman"/>
          <w:sz w:val="24"/>
          <w:szCs w:val="24"/>
        </w:rPr>
      </w:pPr>
      <w:r w:rsidRPr="005F4DA8">
        <w:rPr>
          <w:rFonts w:ascii="Times New Roman" w:hAnsi="Times New Roman" w:cs="Times New Roman"/>
          <w:sz w:val="24"/>
          <w:szCs w:val="24"/>
        </w:rPr>
        <w:t xml:space="preserve">Cilj projekta </w:t>
      </w:r>
      <w:proofErr w:type="spellStart"/>
      <w:r w:rsidRPr="005F4DA8">
        <w:rPr>
          <w:rFonts w:ascii="Times New Roman" w:hAnsi="Times New Roman" w:cs="Times New Roman"/>
          <w:sz w:val="24"/>
          <w:szCs w:val="24"/>
        </w:rPr>
        <w:t>PortEMS</w:t>
      </w:r>
      <w:proofErr w:type="spellEnd"/>
      <w:r w:rsidRPr="005F4DA8">
        <w:rPr>
          <w:rFonts w:ascii="Times New Roman" w:hAnsi="Times New Roman" w:cs="Times New Roman"/>
          <w:sz w:val="24"/>
          <w:szCs w:val="24"/>
        </w:rPr>
        <w:t xml:space="preserve"> je razviti sveobuhvatno rješenje pametnog centraliziranog sustava nadzora i upravljanja energetskim podsustavima lučkih zajednica - </w:t>
      </w:r>
      <w:proofErr w:type="spellStart"/>
      <w:r w:rsidRPr="005F4DA8">
        <w:rPr>
          <w:rFonts w:ascii="Times New Roman" w:hAnsi="Times New Roman" w:cs="Times New Roman"/>
          <w:sz w:val="24"/>
          <w:szCs w:val="24"/>
        </w:rPr>
        <w:t>EMS.Integrator</w:t>
      </w:r>
      <w:proofErr w:type="spellEnd"/>
      <w:r w:rsidRPr="005F4DA8">
        <w:rPr>
          <w:rFonts w:ascii="Times New Roman" w:hAnsi="Times New Roman" w:cs="Times New Roman"/>
          <w:sz w:val="24"/>
          <w:szCs w:val="24"/>
        </w:rPr>
        <w:t xml:space="preserve">, koji će imati funkcionalnosti adaptivnog optimiziranja energije te povezivanja i dijeljenja ključnih podataka različitih energetskih podsustava na osnovi integracije IT u OT u cilju tranzicije lučkih zajednica u </w:t>
      </w:r>
      <w:proofErr w:type="spellStart"/>
      <w:r w:rsidRPr="005F4DA8">
        <w:rPr>
          <w:rFonts w:ascii="Times New Roman" w:hAnsi="Times New Roman" w:cs="Times New Roman"/>
          <w:sz w:val="24"/>
          <w:szCs w:val="24"/>
        </w:rPr>
        <w:t>niskougljična</w:t>
      </w:r>
      <w:proofErr w:type="spellEnd"/>
      <w:r w:rsidRPr="005F4DA8">
        <w:rPr>
          <w:rFonts w:ascii="Times New Roman" w:hAnsi="Times New Roman" w:cs="Times New Roman"/>
          <w:sz w:val="24"/>
          <w:szCs w:val="24"/>
        </w:rPr>
        <w:t xml:space="preserve"> energetska čvorišta.</w:t>
      </w:r>
    </w:p>
    <w:p w14:paraId="29C7C428" w14:textId="77777777" w:rsidR="005F4DA8" w:rsidRPr="005F4DA8" w:rsidRDefault="005F4DA8" w:rsidP="005F4DA8">
      <w:pPr>
        <w:pStyle w:val="ListParagraph"/>
        <w:spacing w:before="100" w:beforeAutospacing="1" w:after="100" w:afterAutospacing="1" w:line="240" w:lineRule="auto"/>
        <w:jc w:val="both"/>
        <w:rPr>
          <w:rFonts w:ascii="Times New Roman" w:hAnsi="Times New Roman" w:cs="Times New Roman"/>
          <w:sz w:val="24"/>
          <w:szCs w:val="24"/>
        </w:rPr>
      </w:pPr>
      <w:r w:rsidRPr="005F4DA8">
        <w:rPr>
          <w:rFonts w:ascii="Times New Roman" w:hAnsi="Times New Roman" w:cs="Times New Roman"/>
          <w:sz w:val="24"/>
          <w:szCs w:val="24"/>
        </w:rPr>
        <w:t xml:space="preserve">Ukupni EU proračun projekta Fakulteta iznosi 390.383 EUR, projekt traje od 1.11.2024. do 31.10.2027. godine. U 2026. godini planirani su rashodi u visini od 100.963 EUR  koji se odnose na troškove osoblja i  službena putovanja,  a u 2027. planirani proračun iznosi 30.516. Vodeći partner na projektu je tvrtka </w:t>
      </w:r>
      <w:proofErr w:type="spellStart"/>
      <w:r w:rsidRPr="005F4DA8">
        <w:rPr>
          <w:rFonts w:ascii="Times New Roman" w:hAnsi="Times New Roman" w:cs="Times New Roman"/>
          <w:sz w:val="24"/>
          <w:szCs w:val="24"/>
        </w:rPr>
        <w:t>Jatro</w:t>
      </w:r>
      <w:proofErr w:type="spellEnd"/>
      <w:r w:rsidRPr="005F4DA8">
        <w:rPr>
          <w:rFonts w:ascii="Times New Roman" w:hAnsi="Times New Roman" w:cs="Times New Roman"/>
          <w:sz w:val="24"/>
          <w:szCs w:val="24"/>
        </w:rPr>
        <w:t xml:space="preserve"> d.o.o. , te je projekt planiran na izvoru 61 – Donacije.</w:t>
      </w:r>
    </w:p>
    <w:p w14:paraId="6FBCF30B" w14:textId="77777777" w:rsidR="005F4DA8" w:rsidRPr="005F4DA8" w:rsidRDefault="005F4DA8" w:rsidP="005F4DA8">
      <w:pPr>
        <w:pStyle w:val="ListParagraph"/>
        <w:spacing w:before="100" w:beforeAutospacing="1" w:after="100" w:afterAutospacing="1" w:line="240" w:lineRule="auto"/>
        <w:jc w:val="both"/>
        <w:rPr>
          <w:rFonts w:ascii="Times New Roman" w:hAnsi="Times New Roman" w:cs="Times New Roman"/>
          <w:sz w:val="24"/>
          <w:szCs w:val="24"/>
        </w:rPr>
      </w:pPr>
    </w:p>
    <w:p w14:paraId="3EC4D5E5" w14:textId="77777777" w:rsidR="005F4DA8" w:rsidRPr="005F4DA8" w:rsidRDefault="005F4DA8" w:rsidP="005F4DA8">
      <w:pPr>
        <w:pStyle w:val="ListParagraph"/>
        <w:spacing w:before="100" w:beforeAutospacing="1" w:after="100" w:afterAutospacing="1" w:line="240" w:lineRule="auto"/>
        <w:jc w:val="both"/>
        <w:rPr>
          <w:rFonts w:ascii="Times New Roman" w:hAnsi="Times New Roman" w:cs="Times New Roman"/>
          <w:sz w:val="24"/>
          <w:szCs w:val="24"/>
        </w:rPr>
      </w:pPr>
      <w:proofErr w:type="spellStart"/>
      <w:r w:rsidRPr="00733379">
        <w:rPr>
          <w:rFonts w:ascii="Times New Roman" w:hAnsi="Times New Roman" w:cs="Times New Roman"/>
          <w:b/>
          <w:sz w:val="24"/>
          <w:szCs w:val="24"/>
        </w:rPr>
        <w:t>PBMSense</w:t>
      </w:r>
      <w:proofErr w:type="spellEnd"/>
      <w:r w:rsidRPr="00733379">
        <w:rPr>
          <w:rFonts w:ascii="Times New Roman" w:hAnsi="Times New Roman" w:cs="Times New Roman"/>
          <w:b/>
          <w:sz w:val="24"/>
          <w:szCs w:val="24"/>
        </w:rPr>
        <w:t xml:space="preserve"> – istraživanje i razvoj inovativnih proizvoda za održivo i konkurentno brodarstvo – IP.1.1.03.0080 (Integrirani teritorijalni program 2021.-2027.)</w:t>
      </w:r>
      <w:r w:rsidRPr="005F4DA8">
        <w:rPr>
          <w:rFonts w:ascii="Times New Roman" w:hAnsi="Times New Roman" w:cs="Times New Roman"/>
          <w:sz w:val="24"/>
          <w:szCs w:val="24"/>
        </w:rPr>
        <w:t xml:space="preserve"> Cilj projekta je kroz suradnju SPIN konzorcija razviti dva globalno inovativna proizvoda spremna za komercijalizaciju za brodarske kompanije. Aktivnosti projekta uključuju aktivnosti istraživanja i razvoja (industrijsko istraživanje, eksperimentalni razvoj, </w:t>
      </w:r>
      <w:r w:rsidRPr="005F4DA8">
        <w:rPr>
          <w:rFonts w:ascii="Times New Roman" w:hAnsi="Times New Roman" w:cs="Times New Roman"/>
          <w:sz w:val="24"/>
          <w:szCs w:val="24"/>
        </w:rPr>
        <w:lastRenderedPageBreak/>
        <w:t xml:space="preserve">studije izvedivosti), ulaganje u infrastrukturu za testiranje i eksperimentiranje, upravljanje projektom te aktivnosti promidžbe i vidljivosti. </w:t>
      </w:r>
    </w:p>
    <w:p w14:paraId="204E976C" w14:textId="77777777" w:rsidR="005F4DA8" w:rsidRPr="005F4DA8" w:rsidRDefault="005F4DA8" w:rsidP="005F4DA8">
      <w:pPr>
        <w:pStyle w:val="ListParagraph"/>
        <w:spacing w:before="100" w:beforeAutospacing="1" w:after="100" w:afterAutospacing="1" w:line="240" w:lineRule="auto"/>
        <w:jc w:val="both"/>
        <w:rPr>
          <w:rFonts w:ascii="Times New Roman" w:hAnsi="Times New Roman" w:cs="Times New Roman"/>
          <w:sz w:val="24"/>
          <w:szCs w:val="24"/>
        </w:rPr>
      </w:pPr>
      <w:r w:rsidRPr="005F4DA8">
        <w:rPr>
          <w:rFonts w:ascii="Times New Roman" w:hAnsi="Times New Roman" w:cs="Times New Roman"/>
          <w:sz w:val="24"/>
          <w:szCs w:val="24"/>
        </w:rPr>
        <w:t>Ukupni EU proračun projekta Fakulteta iznosi 86.230 EUR, projekt traje od 1.03.2025. do 31.08.2027. godine. U 2026. godini planirani su rashodi u visini od 31.557 EUR, kao i u 2027. godini dok je u 2028. planiran iznos od  5.258 EUR. Troškovi projekta se odnose na rashode za zaposlene. Vodeći partner na projektu je tvrtka Popravak brodskih motora d.o.o. , te je projekt planiran na izvoru 61 – Donacije.</w:t>
      </w:r>
    </w:p>
    <w:p w14:paraId="0213CCED" w14:textId="77777777" w:rsidR="005F4DA8" w:rsidRPr="005F4DA8" w:rsidRDefault="005F4DA8" w:rsidP="005F4DA8">
      <w:pPr>
        <w:pStyle w:val="ListParagraph"/>
        <w:spacing w:before="100" w:beforeAutospacing="1" w:after="100" w:afterAutospacing="1" w:line="240" w:lineRule="auto"/>
        <w:jc w:val="both"/>
        <w:rPr>
          <w:rFonts w:ascii="Times New Roman" w:hAnsi="Times New Roman" w:cs="Times New Roman"/>
          <w:sz w:val="24"/>
          <w:szCs w:val="24"/>
        </w:rPr>
      </w:pPr>
    </w:p>
    <w:p w14:paraId="4CA94689" w14:textId="77777777" w:rsidR="005F4DA8" w:rsidRPr="00733379" w:rsidRDefault="005F4DA8" w:rsidP="005F4DA8">
      <w:pPr>
        <w:pStyle w:val="ListParagraph"/>
        <w:spacing w:before="100" w:beforeAutospacing="1" w:after="100" w:afterAutospacing="1" w:line="240" w:lineRule="auto"/>
        <w:jc w:val="both"/>
        <w:rPr>
          <w:rFonts w:ascii="Times New Roman" w:hAnsi="Times New Roman" w:cs="Times New Roman"/>
          <w:b/>
          <w:sz w:val="24"/>
          <w:szCs w:val="24"/>
        </w:rPr>
      </w:pPr>
      <w:r w:rsidRPr="00733379">
        <w:rPr>
          <w:rFonts w:ascii="Times New Roman" w:hAnsi="Times New Roman" w:cs="Times New Roman"/>
          <w:b/>
          <w:sz w:val="24"/>
          <w:szCs w:val="24"/>
        </w:rPr>
        <w:t xml:space="preserve">INELTEH Sustav za detekciju, signalizaciju i alarmiranje prodora vode sa redundancijom i serijskom komunikacijom za primjenu na brodovima – IP.1.1.03.0032 (Integrirani teritorijalni program 2021.-2027.) </w:t>
      </w:r>
    </w:p>
    <w:p w14:paraId="1503D695" w14:textId="77777777" w:rsidR="005F4DA8" w:rsidRPr="005F4DA8" w:rsidRDefault="005F4DA8" w:rsidP="005F4DA8">
      <w:pPr>
        <w:pStyle w:val="ListParagraph"/>
        <w:spacing w:before="100" w:beforeAutospacing="1" w:after="100" w:afterAutospacing="1" w:line="240" w:lineRule="auto"/>
        <w:jc w:val="both"/>
        <w:rPr>
          <w:rFonts w:ascii="Times New Roman" w:hAnsi="Times New Roman" w:cs="Times New Roman"/>
          <w:sz w:val="24"/>
          <w:szCs w:val="24"/>
        </w:rPr>
      </w:pPr>
      <w:r w:rsidRPr="005F4DA8">
        <w:rPr>
          <w:rFonts w:ascii="Times New Roman" w:hAnsi="Times New Roman" w:cs="Times New Roman"/>
          <w:sz w:val="24"/>
          <w:szCs w:val="24"/>
        </w:rPr>
        <w:t xml:space="preserve">Cilj projekta je kroz suradnju SPIN konzorcija razviti dva globalno inovativna proizvoda spremna za komercijalizaciju za brodarske kompanije. Aktivnosti projekta uključuju aktivnosti istraživanja i razvoja (industrijsko istraživanje, eksperimentalni razvoj, studije izvedivosti), ulaganje u infrastrukturu za testiranje i eksperimentiranje, upravljanje projektom te aktivnosti promidžbe i vidljivosti. </w:t>
      </w:r>
    </w:p>
    <w:p w14:paraId="4F4BD052" w14:textId="77777777" w:rsidR="005F4DA8" w:rsidRPr="00E34260" w:rsidRDefault="005F4DA8" w:rsidP="005F4DA8">
      <w:pPr>
        <w:pStyle w:val="ListParagraph"/>
        <w:spacing w:before="100" w:beforeAutospacing="1" w:after="100" w:afterAutospacing="1" w:line="240" w:lineRule="auto"/>
        <w:jc w:val="both"/>
        <w:rPr>
          <w:rFonts w:ascii="Times New Roman" w:hAnsi="Times New Roman" w:cs="Times New Roman"/>
          <w:sz w:val="24"/>
          <w:szCs w:val="24"/>
        </w:rPr>
      </w:pPr>
      <w:r w:rsidRPr="005F4DA8">
        <w:rPr>
          <w:rFonts w:ascii="Times New Roman" w:hAnsi="Times New Roman" w:cs="Times New Roman"/>
          <w:sz w:val="24"/>
          <w:szCs w:val="24"/>
        </w:rPr>
        <w:t xml:space="preserve">Ukupni EU proračun projekta Fakulteta iznosi 133.220 EUR, projekt traje od 25.02.2025. do 25.02.2028. godine. U 2026. godini planirani su rashodi u visini od 39.631  EUR, a u 2027. godini u visini 13.211 EUR i odnose se na troškove osoblja . Vodeći partner na projektu je tvrtka </w:t>
      </w:r>
      <w:proofErr w:type="spellStart"/>
      <w:r w:rsidRPr="005F4DA8">
        <w:rPr>
          <w:rFonts w:ascii="Times New Roman" w:hAnsi="Times New Roman" w:cs="Times New Roman"/>
          <w:sz w:val="24"/>
          <w:szCs w:val="24"/>
        </w:rPr>
        <w:t>Inelteh</w:t>
      </w:r>
      <w:proofErr w:type="spellEnd"/>
      <w:r w:rsidRPr="005F4DA8">
        <w:rPr>
          <w:rFonts w:ascii="Times New Roman" w:hAnsi="Times New Roman" w:cs="Times New Roman"/>
          <w:sz w:val="24"/>
          <w:szCs w:val="24"/>
        </w:rPr>
        <w:t xml:space="preserve"> d.o.o. , te je projekt planiran na izvoru 61 – Donacije.</w:t>
      </w:r>
    </w:p>
    <w:p w14:paraId="2A83AA7D" w14:textId="77777777" w:rsidR="00F743C0" w:rsidRPr="00E34260" w:rsidRDefault="00F743C0" w:rsidP="00C8444D">
      <w:pPr>
        <w:pStyle w:val="ListParagraph"/>
        <w:spacing w:before="100" w:beforeAutospacing="1" w:after="100" w:afterAutospacing="1" w:line="240" w:lineRule="auto"/>
        <w:jc w:val="both"/>
        <w:rPr>
          <w:rFonts w:ascii="Times New Roman" w:hAnsi="Times New Roman" w:cs="Times New Roman"/>
          <w:sz w:val="24"/>
          <w:szCs w:val="24"/>
        </w:rPr>
      </w:pPr>
      <w:bookmarkStart w:id="18" w:name="_Hlk212446293"/>
      <w:r w:rsidRPr="00E34260">
        <w:rPr>
          <w:rFonts w:ascii="Times New Roman" w:hAnsi="Times New Roman" w:cs="Times New Roman"/>
          <w:sz w:val="24"/>
          <w:szCs w:val="24"/>
        </w:rPr>
        <w:t xml:space="preserve"> </w:t>
      </w:r>
    </w:p>
    <w:p w14:paraId="183048F1" w14:textId="77777777" w:rsidR="00F743C0" w:rsidRPr="00E34260" w:rsidRDefault="00F743C0" w:rsidP="00C8444D">
      <w:pPr>
        <w:pStyle w:val="ListParagraph"/>
        <w:numPr>
          <w:ilvl w:val="0"/>
          <w:numId w:val="25"/>
        </w:numPr>
        <w:spacing w:before="100" w:beforeAutospacing="1" w:after="100" w:afterAutospacing="1" w:line="240" w:lineRule="auto"/>
        <w:rPr>
          <w:rFonts w:ascii="Times New Roman" w:hAnsi="Times New Roman" w:cs="Times New Roman"/>
          <w:b/>
          <w:sz w:val="24"/>
          <w:szCs w:val="24"/>
        </w:rPr>
      </w:pPr>
      <w:r w:rsidRPr="00E34260">
        <w:rPr>
          <w:rFonts w:ascii="Times New Roman" w:hAnsi="Times New Roman" w:cs="Times New Roman"/>
          <w:b/>
          <w:sz w:val="24"/>
          <w:szCs w:val="24"/>
        </w:rPr>
        <w:t xml:space="preserve">Ostale nespomenute </w:t>
      </w:r>
      <w:proofErr w:type="spellStart"/>
      <w:r w:rsidRPr="00E34260">
        <w:rPr>
          <w:rFonts w:ascii="Times New Roman" w:hAnsi="Times New Roman" w:cs="Times New Roman"/>
          <w:b/>
          <w:sz w:val="24"/>
          <w:szCs w:val="24"/>
        </w:rPr>
        <w:t>podaktivnosti</w:t>
      </w:r>
      <w:proofErr w:type="spellEnd"/>
      <w:r w:rsidRPr="00E34260">
        <w:rPr>
          <w:rFonts w:ascii="Times New Roman" w:hAnsi="Times New Roman" w:cs="Times New Roman"/>
          <w:b/>
          <w:sz w:val="24"/>
          <w:szCs w:val="24"/>
        </w:rPr>
        <w:t xml:space="preserve"> </w:t>
      </w:r>
    </w:p>
    <w:p w14:paraId="0F6AFCA0" w14:textId="77777777" w:rsidR="00F54473" w:rsidRPr="00E34260" w:rsidRDefault="00F743C0" w:rsidP="00C8444D">
      <w:pPr>
        <w:pStyle w:val="ListParagraph"/>
        <w:spacing w:before="100" w:beforeAutospacing="1" w:after="100" w:afterAutospacing="1" w:line="240" w:lineRule="auto"/>
        <w:jc w:val="both"/>
        <w:rPr>
          <w:rFonts w:ascii="Times New Roman" w:hAnsi="Times New Roman" w:cs="Times New Roman"/>
          <w:sz w:val="24"/>
          <w:szCs w:val="24"/>
        </w:rPr>
      </w:pPr>
      <w:r w:rsidRPr="00E34260">
        <w:rPr>
          <w:rFonts w:ascii="Times New Roman" w:hAnsi="Times New Roman" w:cs="Times New Roman"/>
          <w:sz w:val="24"/>
          <w:szCs w:val="24"/>
        </w:rPr>
        <w:t xml:space="preserve">U ostale nespomenute </w:t>
      </w:r>
      <w:r w:rsidR="002C51F7" w:rsidRPr="00E34260">
        <w:rPr>
          <w:rFonts w:ascii="Times New Roman" w:hAnsi="Times New Roman" w:cs="Times New Roman"/>
          <w:sz w:val="24"/>
          <w:szCs w:val="24"/>
        </w:rPr>
        <w:t>pod</w:t>
      </w:r>
      <w:r w:rsidRPr="00E34260">
        <w:rPr>
          <w:rFonts w:ascii="Times New Roman" w:hAnsi="Times New Roman" w:cs="Times New Roman"/>
          <w:sz w:val="24"/>
          <w:szCs w:val="24"/>
        </w:rPr>
        <w:t xml:space="preserve">aktivnosti planiraju se </w:t>
      </w:r>
      <w:r w:rsidR="00810F48" w:rsidRPr="00E34260">
        <w:rPr>
          <w:rFonts w:ascii="Times New Roman" w:hAnsi="Times New Roman" w:cs="Times New Roman"/>
          <w:sz w:val="24"/>
          <w:szCs w:val="24"/>
        </w:rPr>
        <w:t xml:space="preserve">rashodi koji preostanu od </w:t>
      </w:r>
      <w:r w:rsidR="000D7654" w:rsidRPr="00E34260">
        <w:rPr>
          <w:rFonts w:ascii="Times New Roman" w:hAnsi="Times New Roman" w:cs="Times New Roman"/>
          <w:sz w:val="24"/>
          <w:szCs w:val="24"/>
        </w:rPr>
        <w:t xml:space="preserve">prihoda od </w:t>
      </w:r>
      <w:r w:rsidR="00810F48" w:rsidRPr="00E34260">
        <w:rPr>
          <w:rFonts w:ascii="Times New Roman" w:hAnsi="Times New Roman" w:cs="Times New Roman"/>
          <w:sz w:val="24"/>
          <w:szCs w:val="24"/>
        </w:rPr>
        <w:t xml:space="preserve">obavljanja poslova na tržištu i od namjenskih prihoda, te </w:t>
      </w:r>
      <w:r w:rsidR="000D7654" w:rsidRPr="00E34260">
        <w:rPr>
          <w:rFonts w:ascii="Times New Roman" w:hAnsi="Times New Roman" w:cs="Times New Roman"/>
          <w:sz w:val="24"/>
          <w:szCs w:val="24"/>
        </w:rPr>
        <w:t>su planirana izdvajanja za</w:t>
      </w:r>
      <w:r w:rsidR="00810F48" w:rsidRPr="00E34260">
        <w:rPr>
          <w:rFonts w:ascii="Times New Roman" w:hAnsi="Times New Roman" w:cs="Times New Roman"/>
          <w:sz w:val="24"/>
          <w:szCs w:val="24"/>
        </w:rPr>
        <w:t xml:space="preserve"> rashode </w:t>
      </w:r>
      <w:r w:rsidR="00C55D47" w:rsidRPr="00E34260">
        <w:rPr>
          <w:rFonts w:ascii="Times New Roman" w:hAnsi="Times New Roman" w:cs="Times New Roman"/>
          <w:sz w:val="24"/>
          <w:szCs w:val="24"/>
        </w:rPr>
        <w:t>za</w:t>
      </w:r>
      <w:r w:rsidR="00810F48" w:rsidRPr="00E34260">
        <w:rPr>
          <w:rFonts w:ascii="Times New Roman" w:hAnsi="Times New Roman" w:cs="Times New Roman"/>
          <w:sz w:val="24"/>
          <w:szCs w:val="24"/>
        </w:rPr>
        <w:t xml:space="preserve"> zaposlene Također, </w:t>
      </w:r>
      <w:r w:rsidRPr="00E34260">
        <w:rPr>
          <w:rFonts w:ascii="Times New Roman" w:hAnsi="Times New Roman" w:cs="Times New Roman"/>
          <w:sz w:val="24"/>
          <w:szCs w:val="24"/>
        </w:rPr>
        <w:t xml:space="preserve">u ovoj </w:t>
      </w:r>
      <w:r w:rsidR="000C0DF2" w:rsidRPr="00E34260">
        <w:rPr>
          <w:rFonts w:ascii="Times New Roman" w:hAnsi="Times New Roman" w:cs="Times New Roman"/>
          <w:sz w:val="24"/>
          <w:szCs w:val="24"/>
        </w:rPr>
        <w:t>pod</w:t>
      </w:r>
      <w:r w:rsidRPr="00E34260">
        <w:rPr>
          <w:rFonts w:ascii="Times New Roman" w:hAnsi="Times New Roman" w:cs="Times New Roman"/>
          <w:sz w:val="24"/>
          <w:szCs w:val="24"/>
        </w:rPr>
        <w:t xml:space="preserve">aktivnosti se </w:t>
      </w:r>
      <w:r w:rsidR="00231D83" w:rsidRPr="00E34260">
        <w:rPr>
          <w:rFonts w:ascii="Times New Roman" w:hAnsi="Times New Roman" w:cs="Times New Roman"/>
          <w:sz w:val="24"/>
          <w:szCs w:val="24"/>
        </w:rPr>
        <w:t>planiraju</w:t>
      </w:r>
      <w:r w:rsidRPr="00E34260">
        <w:rPr>
          <w:rFonts w:ascii="Times New Roman" w:hAnsi="Times New Roman" w:cs="Times New Roman"/>
          <w:sz w:val="24"/>
          <w:szCs w:val="24"/>
        </w:rPr>
        <w:t xml:space="preserve"> rashodi </w:t>
      </w:r>
      <w:r w:rsidR="00581A9D">
        <w:rPr>
          <w:rFonts w:ascii="Times New Roman" w:hAnsi="Times New Roman" w:cs="Times New Roman"/>
          <w:sz w:val="24"/>
          <w:szCs w:val="24"/>
        </w:rPr>
        <w:t xml:space="preserve">za provođenje projekata koji se financiraju od strane organizacije IAMU (Međunarodno udruženje pomorskih sveučilišta) i financiraju se preko izvora 533 – darovnice. </w:t>
      </w:r>
      <w:r w:rsidR="00F54473" w:rsidRPr="00E34260">
        <w:rPr>
          <w:rFonts w:ascii="Times New Roman" w:hAnsi="Times New Roman" w:cs="Times New Roman"/>
          <w:sz w:val="24"/>
          <w:szCs w:val="24"/>
        </w:rPr>
        <w:t xml:space="preserve">Ukupno je na ovoj </w:t>
      </w:r>
      <w:proofErr w:type="spellStart"/>
      <w:r w:rsidR="002C51F7" w:rsidRPr="00E34260">
        <w:rPr>
          <w:rFonts w:ascii="Times New Roman" w:hAnsi="Times New Roman" w:cs="Times New Roman"/>
          <w:sz w:val="24"/>
          <w:szCs w:val="24"/>
        </w:rPr>
        <w:t>pod</w:t>
      </w:r>
      <w:r w:rsidR="00F54473" w:rsidRPr="00E34260">
        <w:rPr>
          <w:rFonts w:ascii="Times New Roman" w:hAnsi="Times New Roman" w:cs="Times New Roman"/>
          <w:sz w:val="24"/>
          <w:szCs w:val="24"/>
        </w:rPr>
        <w:t>aktivnosti</w:t>
      </w:r>
      <w:proofErr w:type="spellEnd"/>
      <w:r w:rsidR="00F54473" w:rsidRPr="00E34260">
        <w:rPr>
          <w:rFonts w:ascii="Times New Roman" w:hAnsi="Times New Roman" w:cs="Times New Roman"/>
          <w:sz w:val="24"/>
          <w:szCs w:val="24"/>
        </w:rPr>
        <w:t xml:space="preserve"> planirano </w:t>
      </w:r>
      <w:r w:rsidR="00581A9D">
        <w:rPr>
          <w:rFonts w:ascii="Times New Roman" w:hAnsi="Times New Roman" w:cs="Times New Roman"/>
          <w:sz w:val="24"/>
          <w:szCs w:val="24"/>
        </w:rPr>
        <w:t>274.400</w:t>
      </w:r>
      <w:r w:rsidR="00F54473" w:rsidRPr="00E34260">
        <w:rPr>
          <w:rFonts w:ascii="Times New Roman" w:hAnsi="Times New Roman" w:cs="Times New Roman"/>
          <w:sz w:val="24"/>
          <w:szCs w:val="24"/>
        </w:rPr>
        <w:t xml:space="preserve"> EUR u 2025</w:t>
      </w:r>
      <w:r w:rsidR="005D7856" w:rsidRPr="00E34260">
        <w:rPr>
          <w:rFonts w:ascii="Times New Roman" w:hAnsi="Times New Roman" w:cs="Times New Roman"/>
          <w:sz w:val="24"/>
          <w:szCs w:val="24"/>
        </w:rPr>
        <w:t>.</w:t>
      </w:r>
      <w:r w:rsidR="00C55D47" w:rsidRPr="00E34260">
        <w:rPr>
          <w:rFonts w:ascii="Times New Roman" w:hAnsi="Times New Roman" w:cs="Times New Roman"/>
          <w:sz w:val="24"/>
          <w:szCs w:val="24"/>
        </w:rPr>
        <w:t xml:space="preserve"> </w:t>
      </w:r>
      <w:r w:rsidR="005D7856" w:rsidRPr="00E34260">
        <w:rPr>
          <w:rFonts w:ascii="Times New Roman" w:hAnsi="Times New Roman" w:cs="Times New Roman"/>
          <w:sz w:val="24"/>
          <w:szCs w:val="24"/>
        </w:rPr>
        <w:t xml:space="preserve">godini, od čega je udio za rashode za zaposlene </w:t>
      </w:r>
      <w:r w:rsidR="00581A9D">
        <w:rPr>
          <w:rFonts w:ascii="Times New Roman" w:hAnsi="Times New Roman" w:cs="Times New Roman"/>
          <w:sz w:val="24"/>
          <w:szCs w:val="24"/>
        </w:rPr>
        <w:t>82</w:t>
      </w:r>
      <w:r w:rsidR="005D7856" w:rsidRPr="00E34260">
        <w:rPr>
          <w:rFonts w:ascii="Times New Roman" w:hAnsi="Times New Roman" w:cs="Times New Roman"/>
          <w:sz w:val="24"/>
          <w:szCs w:val="24"/>
        </w:rPr>
        <w:t>%.</w:t>
      </w:r>
    </w:p>
    <w:p w14:paraId="166A4D03" w14:textId="19E79B0B" w:rsidR="008876CE" w:rsidRPr="00E34260" w:rsidRDefault="008876CE" w:rsidP="00C8444D">
      <w:pPr>
        <w:pBdr>
          <w:top w:val="dotted" w:sz="4" w:space="1" w:color="808080" w:themeColor="background1" w:themeShade="80"/>
          <w:bottom w:val="dotted" w:sz="4" w:space="1" w:color="808080" w:themeColor="background1" w:themeShade="80"/>
        </w:pBdr>
        <w:shd w:val="clear" w:color="auto" w:fill="D0CECE" w:themeFill="background2" w:themeFillShade="E6"/>
        <w:spacing w:before="100" w:beforeAutospacing="1" w:after="100" w:afterAutospacing="1" w:line="240" w:lineRule="auto"/>
        <w:jc w:val="both"/>
        <w:rPr>
          <w:rFonts w:ascii="Times New Roman" w:hAnsi="Times New Roman" w:cs="Times New Roman"/>
          <w:b/>
          <w:sz w:val="24"/>
          <w:szCs w:val="24"/>
        </w:rPr>
      </w:pPr>
      <w:bookmarkStart w:id="19" w:name="_Hlk53752717"/>
      <w:bookmarkStart w:id="20" w:name="_Hlk176440513"/>
      <w:bookmarkEnd w:id="14"/>
      <w:bookmarkEnd w:id="18"/>
      <w:r w:rsidRPr="00E34260">
        <w:rPr>
          <w:rFonts w:ascii="Times New Roman" w:hAnsi="Times New Roman" w:cs="Times New Roman"/>
          <w:b/>
          <w:sz w:val="24"/>
          <w:szCs w:val="24"/>
        </w:rPr>
        <w:t>A</w:t>
      </w:r>
      <w:r w:rsidR="00521D08">
        <w:rPr>
          <w:rFonts w:ascii="Times New Roman" w:hAnsi="Times New Roman" w:cs="Times New Roman"/>
          <w:b/>
          <w:sz w:val="24"/>
          <w:szCs w:val="24"/>
        </w:rPr>
        <w:t>679133</w:t>
      </w:r>
      <w:r w:rsidRPr="00E34260">
        <w:rPr>
          <w:rFonts w:ascii="Times New Roman" w:hAnsi="Times New Roman" w:cs="Times New Roman"/>
          <w:b/>
          <w:sz w:val="24"/>
          <w:szCs w:val="24"/>
        </w:rPr>
        <w:t xml:space="preserve"> </w:t>
      </w:r>
      <w:r w:rsidR="003E69CE">
        <w:rPr>
          <w:rFonts w:ascii="Times New Roman" w:hAnsi="Times New Roman" w:cs="Times New Roman"/>
          <w:b/>
          <w:sz w:val="24"/>
          <w:szCs w:val="24"/>
        </w:rPr>
        <w:t xml:space="preserve">Programi prekogranične suradnje – upravljačko tijelo </w:t>
      </w:r>
      <w:r w:rsidR="00521D08">
        <w:rPr>
          <w:rFonts w:ascii="Times New Roman" w:hAnsi="Times New Roman" w:cs="Times New Roman"/>
          <w:b/>
          <w:sz w:val="24"/>
          <w:szCs w:val="24"/>
        </w:rPr>
        <w:t>iz</w:t>
      </w:r>
      <w:r w:rsidR="003E69CE">
        <w:rPr>
          <w:rFonts w:ascii="Times New Roman" w:hAnsi="Times New Roman" w:cs="Times New Roman"/>
          <w:b/>
          <w:sz w:val="24"/>
          <w:szCs w:val="24"/>
        </w:rPr>
        <w:t xml:space="preserve"> inozemstv</w:t>
      </w:r>
      <w:r w:rsidR="00521D08">
        <w:rPr>
          <w:rFonts w:ascii="Times New Roman" w:hAnsi="Times New Roman" w:cs="Times New Roman"/>
          <w:b/>
          <w:sz w:val="24"/>
          <w:szCs w:val="24"/>
        </w:rPr>
        <w:t>a</w:t>
      </w:r>
    </w:p>
    <w:p w14:paraId="07191920" w14:textId="77777777" w:rsidR="00742648" w:rsidRDefault="00742648" w:rsidP="00C8444D">
      <w:pPr>
        <w:spacing w:before="100" w:beforeAutospacing="1" w:after="100" w:afterAutospacing="1" w:line="240" w:lineRule="auto"/>
        <w:jc w:val="both"/>
        <w:rPr>
          <w:rFonts w:ascii="Times New Roman" w:hAnsi="Times New Roman" w:cs="Times New Roman"/>
          <w:i/>
          <w:sz w:val="24"/>
          <w:szCs w:val="24"/>
        </w:rPr>
      </w:pPr>
      <w:bookmarkStart w:id="21" w:name="_Hlk54021882"/>
      <w:bookmarkEnd w:id="19"/>
      <w:r w:rsidRPr="00742648">
        <w:rPr>
          <w:rFonts w:ascii="Times New Roman" w:hAnsi="Times New Roman" w:cs="Times New Roman"/>
          <w:i/>
          <w:sz w:val="24"/>
          <w:szCs w:val="24"/>
        </w:rPr>
        <w:t xml:space="preserve">Zbog uvođenja novih aktivnosti i ukidanja starih, u novom ciklusu proračunskog planiranja za 2026.-2028. godinu nije moguće osigurati usporedbu s aktivnostima iz prethodnog proračunskog razdoblja. </w:t>
      </w:r>
    </w:p>
    <w:p w14:paraId="68E59A78" w14:textId="77777777" w:rsidR="008876CE" w:rsidRPr="00E34260" w:rsidRDefault="008876CE" w:rsidP="00155833">
      <w:pPr>
        <w:spacing w:after="0" w:line="240" w:lineRule="auto"/>
        <w:jc w:val="both"/>
        <w:rPr>
          <w:rFonts w:ascii="Times New Roman" w:hAnsi="Times New Roman" w:cs="Times New Roman"/>
          <w:i/>
          <w:sz w:val="24"/>
          <w:szCs w:val="24"/>
        </w:rPr>
      </w:pPr>
      <w:r w:rsidRPr="00E34260">
        <w:rPr>
          <w:rFonts w:ascii="Times New Roman" w:hAnsi="Times New Roman" w:cs="Times New Roman"/>
          <w:i/>
          <w:sz w:val="24"/>
          <w:szCs w:val="24"/>
        </w:rPr>
        <w:t>Zakonske i druge pravne osnove</w:t>
      </w:r>
    </w:p>
    <w:p w14:paraId="4B63D020" w14:textId="77777777" w:rsidR="008876CE" w:rsidRPr="00E34260" w:rsidRDefault="008876CE" w:rsidP="00155833">
      <w:pPr>
        <w:pStyle w:val="ListParagraph"/>
        <w:numPr>
          <w:ilvl w:val="0"/>
          <w:numId w:val="4"/>
        </w:numPr>
        <w:spacing w:after="0" w:line="240" w:lineRule="auto"/>
        <w:jc w:val="both"/>
        <w:rPr>
          <w:rFonts w:ascii="Times New Roman" w:hAnsi="Times New Roman" w:cs="Times New Roman"/>
          <w:i/>
          <w:sz w:val="24"/>
          <w:szCs w:val="24"/>
        </w:rPr>
      </w:pPr>
      <w:r w:rsidRPr="00E34260">
        <w:rPr>
          <w:rFonts w:ascii="Times New Roman" w:hAnsi="Times New Roman" w:cs="Times New Roman"/>
          <w:i/>
          <w:sz w:val="24"/>
          <w:szCs w:val="24"/>
        </w:rPr>
        <w:t>Zakon o visokom obrazovanju</w:t>
      </w:r>
      <w:r w:rsidR="00D15EBF" w:rsidRPr="00E34260">
        <w:rPr>
          <w:rFonts w:ascii="Times New Roman" w:hAnsi="Times New Roman" w:cs="Times New Roman"/>
          <w:i/>
          <w:sz w:val="24"/>
          <w:szCs w:val="24"/>
        </w:rPr>
        <w:t xml:space="preserve"> i znanstvenoj djelatnosti</w:t>
      </w:r>
    </w:p>
    <w:p w14:paraId="4F342FFE" w14:textId="77777777" w:rsidR="00CC3933" w:rsidRPr="00E34260" w:rsidRDefault="00CC3933" w:rsidP="00155833">
      <w:pPr>
        <w:pStyle w:val="ListParagraph"/>
        <w:numPr>
          <w:ilvl w:val="0"/>
          <w:numId w:val="4"/>
        </w:numPr>
        <w:spacing w:after="0" w:line="240" w:lineRule="auto"/>
        <w:jc w:val="both"/>
        <w:rPr>
          <w:rFonts w:ascii="Times New Roman" w:hAnsi="Times New Roman" w:cs="Times New Roman"/>
          <w:i/>
          <w:sz w:val="24"/>
          <w:szCs w:val="24"/>
        </w:rPr>
      </w:pPr>
      <w:r w:rsidRPr="00E34260">
        <w:rPr>
          <w:rFonts w:ascii="Times New Roman" w:hAnsi="Times New Roman" w:cs="Times New Roman"/>
          <w:i/>
          <w:sz w:val="24"/>
          <w:szCs w:val="24"/>
        </w:rPr>
        <w:t>Ugovori o bespovratnim sredstvima</w:t>
      </w:r>
      <w:bookmarkEnd w:id="21"/>
      <w:r w:rsidR="00340F1E" w:rsidRPr="00E34260">
        <w:rPr>
          <w:rFonts w:ascii="Times New Roman" w:hAnsi="Times New Roman" w:cs="Times New Roman"/>
          <w:i/>
          <w:sz w:val="24"/>
          <w:szCs w:val="24"/>
        </w:rPr>
        <w:t xml:space="preserve"> </w:t>
      </w:r>
      <w:proofErr w:type="spellStart"/>
      <w:r w:rsidR="00E34260" w:rsidRPr="00E34260">
        <w:rPr>
          <w:rFonts w:ascii="Times New Roman" w:hAnsi="Times New Roman" w:cs="Times New Roman"/>
          <w:i/>
          <w:sz w:val="24"/>
          <w:szCs w:val="24"/>
        </w:rPr>
        <w:t>I</w:t>
      </w:r>
      <w:r w:rsidR="00522C21" w:rsidRPr="00E34260">
        <w:rPr>
          <w:rFonts w:ascii="Times New Roman" w:hAnsi="Times New Roman" w:cs="Times New Roman"/>
          <w:i/>
          <w:sz w:val="24"/>
          <w:szCs w:val="24"/>
        </w:rPr>
        <w:t>nterreg</w:t>
      </w:r>
      <w:proofErr w:type="spellEnd"/>
      <w:r w:rsidR="00522C21" w:rsidRPr="00E34260">
        <w:rPr>
          <w:rFonts w:ascii="Times New Roman" w:hAnsi="Times New Roman" w:cs="Times New Roman"/>
          <w:i/>
          <w:sz w:val="24"/>
          <w:szCs w:val="24"/>
        </w:rPr>
        <w:t xml:space="preserve"> Italija Hrvatska</w:t>
      </w:r>
    </w:p>
    <w:tbl>
      <w:tblPr>
        <w:tblStyle w:val="TableGrid"/>
        <w:tblW w:w="0" w:type="auto"/>
        <w:tblLook w:val="04A0" w:firstRow="1" w:lastRow="0" w:firstColumn="1" w:lastColumn="0" w:noHBand="0" w:noVBand="1"/>
      </w:tblPr>
      <w:tblGrid>
        <w:gridCol w:w="1643"/>
        <w:gridCol w:w="1251"/>
        <w:gridCol w:w="1251"/>
        <w:gridCol w:w="1251"/>
        <w:gridCol w:w="1250"/>
        <w:gridCol w:w="1251"/>
        <w:gridCol w:w="1165"/>
      </w:tblGrid>
      <w:tr w:rsidR="00522C21" w:rsidRPr="00E34260" w14:paraId="769D832B" w14:textId="77777777" w:rsidTr="003F0D4A">
        <w:tc>
          <w:tcPr>
            <w:tcW w:w="1643" w:type="dxa"/>
            <w:shd w:val="clear" w:color="auto" w:fill="D0CECE" w:themeFill="background2" w:themeFillShade="E6"/>
          </w:tcPr>
          <w:p w14:paraId="20221158" w14:textId="77777777" w:rsidR="00522C21" w:rsidRPr="003E69CE" w:rsidRDefault="00522C21" w:rsidP="00522C21">
            <w:pPr>
              <w:spacing w:before="100" w:beforeAutospacing="1" w:after="100" w:afterAutospacing="1"/>
              <w:jc w:val="both"/>
              <w:rPr>
                <w:rFonts w:ascii="Times New Roman" w:hAnsi="Times New Roman" w:cs="Times New Roman"/>
                <w:sz w:val="24"/>
                <w:szCs w:val="24"/>
              </w:rPr>
            </w:pPr>
          </w:p>
          <w:p w14:paraId="5600304A" w14:textId="77777777" w:rsidR="00522C21" w:rsidRPr="003E69CE" w:rsidRDefault="00522C21" w:rsidP="00522C21">
            <w:pPr>
              <w:spacing w:before="100" w:beforeAutospacing="1" w:after="100" w:afterAutospacing="1"/>
              <w:jc w:val="both"/>
              <w:rPr>
                <w:rFonts w:ascii="Times New Roman" w:hAnsi="Times New Roman" w:cs="Times New Roman"/>
                <w:sz w:val="24"/>
                <w:szCs w:val="24"/>
              </w:rPr>
            </w:pPr>
          </w:p>
        </w:tc>
        <w:tc>
          <w:tcPr>
            <w:tcW w:w="1251" w:type="dxa"/>
            <w:shd w:val="clear" w:color="auto" w:fill="D0CECE" w:themeFill="background2" w:themeFillShade="E6"/>
            <w:vAlign w:val="center"/>
          </w:tcPr>
          <w:p w14:paraId="6049601F" w14:textId="77777777" w:rsidR="00522C21" w:rsidRPr="003E69CE" w:rsidRDefault="00522C21" w:rsidP="00522C21">
            <w:pPr>
              <w:spacing w:before="100" w:beforeAutospacing="1" w:after="100" w:afterAutospacing="1"/>
              <w:jc w:val="center"/>
              <w:rPr>
                <w:rFonts w:ascii="Times New Roman" w:hAnsi="Times New Roman" w:cs="Times New Roman"/>
                <w:sz w:val="24"/>
                <w:szCs w:val="24"/>
              </w:rPr>
            </w:pPr>
            <w:r w:rsidRPr="003E69CE">
              <w:rPr>
                <w:rFonts w:ascii="Times New Roman" w:hAnsi="Times New Roman" w:cs="Times New Roman"/>
                <w:sz w:val="24"/>
                <w:szCs w:val="24"/>
              </w:rPr>
              <w:t>Izvršenje 2024.</w:t>
            </w:r>
          </w:p>
        </w:tc>
        <w:tc>
          <w:tcPr>
            <w:tcW w:w="1251" w:type="dxa"/>
            <w:shd w:val="clear" w:color="auto" w:fill="D0CECE" w:themeFill="background2" w:themeFillShade="E6"/>
            <w:vAlign w:val="center"/>
          </w:tcPr>
          <w:p w14:paraId="79F96BE9" w14:textId="77777777" w:rsidR="00522C21" w:rsidRPr="003E69CE" w:rsidRDefault="00522C21" w:rsidP="00522C21">
            <w:pPr>
              <w:spacing w:before="100" w:beforeAutospacing="1" w:after="100" w:afterAutospacing="1"/>
              <w:jc w:val="center"/>
              <w:rPr>
                <w:rFonts w:ascii="Times New Roman" w:hAnsi="Times New Roman" w:cs="Times New Roman"/>
                <w:sz w:val="24"/>
                <w:szCs w:val="24"/>
              </w:rPr>
            </w:pPr>
            <w:r w:rsidRPr="003E69CE">
              <w:rPr>
                <w:rFonts w:ascii="Times New Roman" w:hAnsi="Times New Roman" w:cs="Times New Roman"/>
                <w:sz w:val="24"/>
                <w:szCs w:val="24"/>
              </w:rPr>
              <w:t>Plan 2025.</w:t>
            </w:r>
          </w:p>
        </w:tc>
        <w:tc>
          <w:tcPr>
            <w:tcW w:w="1251" w:type="dxa"/>
            <w:shd w:val="clear" w:color="auto" w:fill="D0CECE" w:themeFill="background2" w:themeFillShade="E6"/>
            <w:vAlign w:val="center"/>
          </w:tcPr>
          <w:p w14:paraId="70ADC400" w14:textId="77777777" w:rsidR="00522C21" w:rsidRPr="003E69CE" w:rsidRDefault="00522C21" w:rsidP="00522C21">
            <w:pPr>
              <w:spacing w:before="100" w:beforeAutospacing="1" w:after="100" w:afterAutospacing="1"/>
              <w:jc w:val="center"/>
              <w:rPr>
                <w:rFonts w:ascii="Times New Roman" w:hAnsi="Times New Roman" w:cs="Times New Roman"/>
                <w:sz w:val="24"/>
                <w:szCs w:val="24"/>
              </w:rPr>
            </w:pPr>
            <w:r w:rsidRPr="003E69CE">
              <w:rPr>
                <w:rFonts w:ascii="Times New Roman" w:hAnsi="Times New Roman" w:cs="Times New Roman"/>
                <w:sz w:val="24"/>
                <w:szCs w:val="24"/>
              </w:rPr>
              <w:t>Plan 2026.</w:t>
            </w:r>
          </w:p>
        </w:tc>
        <w:tc>
          <w:tcPr>
            <w:tcW w:w="1250" w:type="dxa"/>
            <w:shd w:val="clear" w:color="auto" w:fill="D0CECE" w:themeFill="background2" w:themeFillShade="E6"/>
            <w:vAlign w:val="center"/>
          </w:tcPr>
          <w:p w14:paraId="554525AA" w14:textId="77777777" w:rsidR="00522C21" w:rsidRPr="003E69CE" w:rsidRDefault="00522C21" w:rsidP="00522C21">
            <w:pPr>
              <w:spacing w:before="100" w:beforeAutospacing="1" w:after="100" w:afterAutospacing="1"/>
              <w:jc w:val="center"/>
              <w:rPr>
                <w:rFonts w:ascii="Times New Roman" w:hAnsi="Times New Roman" w:cs="Times New Roman"/>
                <w:sz w:val="24"/>
                <w:szCs w:val="24"/>
              </w:rPr>
            </w:pPr>
            <w:r w:rsidRPr="003E69CE">
              <w:rPr>
                <w:rFonts w:ascii="Times New Roman" w:hAnsi="Times New Roman" w:cs="Times New Roman"/>
                <w:sz w:val="24"/>
                <w:szCs w:val="24"/>
              </w:rPr>
              <w:t>Plan 2027.</w:t>
            </w:r>
          </w:p>
        </w:tc>
        <w:tc>
          <w:tcPr>
            <w:tcW w:w="1251" w:type="dxa"/>
            <w:shd w:val="clear" w:color="auto" w:fill="D0CECE" w:themeFill="background2" w:themeFillShade="E6"/>
            <w:vAlign w:val="center"/>
          </w:tcPr>
          <w:p w14:paraId="58C2D9BA" w14:textId="77777777" w:rsidR="00522C21" w:rsidRPr="003E69CE" w:rsidRDefault="00522C21" w:rsidP="00522C21">
            <w:pPr>
              <w:spacing w:before="100" w:beforeAutospacing="1" w:after="100" w:afterAutospacing="1"/>
              <w:jc w:val="center"/>
              <w:rPr>
                <w:rFonts w:ascii="Times New Roman" w:hAnsi="Times New Roman" w:cs="Times New Roman"/>
                <w:sz w:val="24"/>
                <w:szCs w:val="24"/>
              </w:rPr>
            </w:pPr>
            <w:r w:rsidRPr="003E69CE">
              <w:rPr>
                <w:rFonts w:ascii="Times New Roman" w:hAnsi="Times New Roman" w:cs="Times New Roman"/>
                <w:sz w:val="24"/>
                <w:szCs w:val="24"/>
              </w:rPr>
              <w:t>Plan 2028.</w:t>
            </w:r>
          </w:p>
        </w:tc>
        <w:tc>
          <w:tcPr>
            <w:tcW w:w="1165" w:type="dxa"/>
            <w:shd w:val="clear" w:color="auto" w:fill="D0CECE" w:themeFill="background2" w:themeFillShade="E6"/>
            <w:vAlign w:val="center"/>
          </w:tcPr>
          <w:p w14:paraId="46278EC9" w14:textId="77777777" w:rsidR="00522C21" w:rsidRPr="003E69CE" w:rsidRDefault="00522C21" w:rsidP="00522C21">
            <w:pPr>
              <w:spacing w:before="100" w:beforeAutospacing="1" w:after="100" w:afterAutospacing="1"/>
              <w:jc w:val="center"/>
              <w:rPr>
                <w:rFonts w:ascii="Times New Roman" w:hAnsi="Times New Roman" w:cs="Times New Roman"/>
                <w:sz w:val="24"/>
                <w:szCs w:val="24"/>
              </w:rPr>
            </w:pPr>
            <w:r w:rsidRPr="003E69CE">
              <w:rPr>
                <w:rFonts w:ascii="Times New Roman" w:hAnsi="Times New Roman" w:cs="Times New Roman"/>
                <w:sz w:val="24"/>
                <w:szCs w:val="24"/>
              </w:rPr>
              <w:t>Indeks 26./25.</w:t>
            </w:r>
          </w:p>
        </w:tc>
      </w:tr>
      <w:tr w:rsidR="00780D5C" w:rsidRPr="00E34260" w14:paraId="70F6635E" w14:textId="77777777" w:rsidTr="00C47601">
        <w:tc>
          <w:tcPr>
            <w:tcW w:w="1643" w:type="dxa"/>
          </w:tcPr>
          <w:p w14:paraId="13BDF3C6" w14:textId="7F04B0C2" w:rsidR="00780D5C" w:rsidRPr="003E69CE" w:rsidRDefault="00780D5C" w:rsidP="00780D5C">
            <w:pPr>
              <w:spacing w:before="100" w:beforeAutospacing="1" w:after="100" w:afterAutospacing="1"/>
              <w:rPr>
                <w:rFonts w:ascii="Times New Roman" w:hAnsi="Times New Roman" w:cs="Times New Roman"/>
                <w:sz w:val="24"/>
                <w:szCs w:val="24"/>
              </w:rPr>
            </w:pPr>
            <w:r w:rsidRPr="003E69CE">
              <w:rPr>
                <w:rFonts w:ascii="Times New Roman" w:hAnsi="Times New Roman" w:cs="Times New Roman"/>
                <w:sz w:val="24"/>
                <w:szCs w:val="24"/>
              </w:rPr>
              <w:t>A</w:t>
            </w:r>
            <w:r w:rsidR="00521D08">
              <w:rPr>
                <w:rFonts w:ascii="Times New Roman" w:hAnsi="Times New Roman" w:cs="Times New Roman"/>
                <w:sz w:val="24"/>
                <w:szCs w:val="24"/>
              </w:rPr>
              <w:t>679133</w:t>
            </w:r>
          </w:p>
        </w:tc>
        <w:tc>
          <w:tcPr>
            <w:tcW w:w="1251"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93D9CD0" w14:textId="77777777" w:rsidR="00780D5C" w:rsidRPr="003E69CE" w:rsidRDefault="00742648" w:rsidP="00780D5C">
            <w:pPr>
              <w:spacing w:before="100" w:beforeAutospacing="1" w:after="100" w:afterAutospacing="1"/>
              <w:jc w:val="center"/>
              <w:rPr>
                <w:rFonts w:ascii="Times New Roman" w:hAnsi="Times New Roman" w:cs="Times New Roman"/>
                <w:bCs/>
                <w:sz w:val="24"/>
                <w:szCs w:val="24"/>
              </w:rPr>
            </w:pPr>
            <w:r>
              <w:rPr>
                <w:rFonts w:ascii="Times New Roman" w:hAnsi="Times New Roman" w:cs="Times New Roman"/>
                <w:bCs/>
                <w:sz w:val="24"/>
                <w:szCs w:val="24"/>
              </w:rPr>
              <w:t>-</w:t>
            </w:r>
          </w:p>
        </w:tc>
        <w:tc>
          <w:tcPr>
            <w:tcW w:w="1251" w:type="dxa"/>
            <w:tcBorders>
              <w:top w:val="single" w:sz="4" w:space="0" w:color="auto"/>
              <w:left w:val="nil"/>
              <w:bottom w:val="single" w:sz="4" w:space="0" w:color="auto"/>
              <w:right w:val="single" w:sz="4" w:space="0" w:color="auto"/>
            </w:tcBorders>
            <w:shd w:val="clear" w:color="000000" w:fill="FFFFFF" w:themeFill="background1"/>
            <w:vAlign w:val="center"/>
          </w:tcPr>
          <w:p w14:paraId="4BB5C602" w14:textId="77777777" w:rsidR="00780D5C" w:rsidRPr="003E69CE" w:rsidRDefault="00742648" w:rsidP="00780D5C">
            <w:pPr>
              <w:spacing w:before="100" w:beforeAutospacing="1" w:after="100" w:afterAutospacing="1"/>
              <w:jc w:val="center"/>
              <w:rPr>
                <w:rFonts w:ascii="Times New Roman" w:hAnsi="Times New Roman" w:cs="Times New Roman"/>
                <w:bCs/>
                <w:sz w:val="24"/>
                <w:szCs w:val="24"/>
              </w:rPr>
            </w:pPr>
            <w:r>
              <w:rPr>
                <w:rFonts w:ascii="Times New Roman" w:hAnsi="Times New Roman" w:cs="Times New Roman"/>
                <w:bCs/>
                <w:sz w:val="24"/>
                <w:szCs w:val="24"/>
              </w:rPr>
              <w:t>-</w:t>
            </w:r>
          </w:p>
        </w:tc>
        <w:tc>
          <w:tcPr>
            <w:tcW w:w="1251" w:type="dxa"/>
            <w:tcBorders>
              <w:top w:val="single" w:sz="4" w:space="0" w:color="000080"/>
              <w:left w:val="single" w:sz="4" w:space="0" w:color="000080"/>
              <w:bottom w:val="single" w:sz="4" w:space="0" w:color="000080"/>
              <w:right w:val="single" w:sz="4" w:space="0" w:color="000080"/>
            </w:tcBorders>
            <w:shd w:val="clear" w:color="auto" w:fill="auto"/>
          </w:tcPr>
          <w:p w14:paraId="177A0AAE" w14:textId="77777777" w:rsidR="00780D5C" w:rsidRPr="003E69CE" w:rsidRDefault="00780D5C" w:rsidP="00780D5C">
            <w:pPr>
              <w:jc w:val="right"/>
              <w:rPr>
                <w:rFonts w:ascii="Times New Roman" w:hAnsi="Times New Roman" w:cs="Times New Roman"/>
                <w:sz w:val="24"/>
                <w:szCs w:val="24"/>
              </w:rPr>
            </w:pPr>
            <w:r w:rsidRPr="003E69CE">
              <w:rPr>
                <w:rFonts w:ascii="Times New Roman" w:hAnsi="Times New Roman" w:cs="Times New Roman"/>
                <w:sz w:val="24"/>
                <w:szCs w:val="24"/>
              </w:rPr>
              <w:t>232.891</w:t>
            </w:r>
          </w:p>
        </w:tc>
        <w:tc>
          <w:tcPr>
            <w:tcW w:w="1250" w:type="dxa"/>
            <w:tcBorders>
              <w:top w:val="single" w:sz="4" w:space="0" w:color="000080"/>
              <w:left w:val="nil"/>
              <w:bottom w:val="single" w:sz="4" w:space="0" w:color="000080"/>
              <w:right w:val="single" w:sz="4" w:space="0" w:color="000080"/>
            </w:tcBorders>
            <w:shd w:val="clear" w:color="auto" w:fill="auto"/>
          </w:tcPr>
          <w:p w14:paraId="3FF8616B" w14:textId="77777777" w:rsidR="00780D5C" w:rsidRPr="003E69CE" w:rsidRDefault="00780D5C" w:rsidP="00780D5C">
            <w:pPr>
              <w:jc w:val="right"/>
              <w:rPr>
                <w:rFonts w:ascii="Times New Roman" w:hAnsi="Times New Roman" w:cs="Times New Roman"/>
                <w:sz w:val="24"/>
                <w:szCs w:val="24"/>
              </w:rPr>
            </w:pPr>
            <w:r w:rsidRPr="003E69CE">
              <w:rPr>
                <w:rFonts w:ascii="Times New Roman" w:hAnsi="Times New Roman" w:cs="Times New Roman"/>
                <w:sz w:val="24"/>
                <w:szCs w:val="24"/>
              </w:rPr>
              <w:t>46.263</w:t>
            </w:r>
          </w:p>
        </w:tc>
        <w:tc>
          <w:tcPr>
            <w:tcW w:w="1251" w:type="dxa"/>
            <w:tcBorders>
              <w:top w:val="single" w:sz="4" w:space="0" w:color="000080"/>
              <w:left w:val="nil"/>
              <w:bottom w:val="single" w:sz="4" w:space="0" w:color="000080"/>
              <w:right w:val="single" w:sz="4" w:space="0" w:color="000080"/>
            </w:tcBorders>
            <w:shd w:val="clear" w:color="auto" w:fill="auto"/>
          </w:tcPr>
          <w:p w14:paraId="36BE2628" w14:textId="77777777" w:rsidR="00780D5C" w:rsidRPr="003E69CE" w:rsidRDefault="00780D5C" w:rsidP="00780D5C">
            <w:pPr>
              <w:jc w:val="right"/>
              <w:rPr>
                <w:rFonts w:ascii="Times New Roman" w:hAnsi="Times New Roman" w:cs="Times New Roman"/>
                <w:sz w:val="24"/>
                <w:szCs w:val="24"/>
              </w:rPr>
            </w:pPr>
            <w:r w:rsidRPr="003E69CE">
              <w:rPr>
                <w:rFonts w:ascii="Times New Roman" w:hAnsi="Times New Roman" w:cs="Times New Roman"/>
                <w:sz w:val="24"/>
                <w:szCs w:val="24"/>
              </w:rPr>
              <w:t>46.263</w:t>
            </w:r>
          </w:p>
        </w:tc>
        <w:tc>
          <w:tcPr>
            <w:tcW w:w="1165" w:type="dxa"/>
          </w:tcPr>
          <w:p w14:paraId="37CA8FAB" w14:textId="77777777" w:rsidR="00780D5C" w:rsidRPr="003E69CE" w:rsidRDefault="00742648" w:rsidP="00780D5C">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w:t>
            </w:r>
          </w:p>
        </w:tc>
      </w:tr>
    </w:tbl>
    <w:bookmarkEnd w:id="20"/>
    <w:p w14:paraId="374EFB98" w14:textId="77777777" w:rsidR="000D7E33" w:rsidRPr="00E34260" w:rsidRDefault="000D7E33" w:rsidP="00C8444D">
      <w:pPr>
        <w:spacing w:before="100" w:beforeAutospacing="1" w:after="100" w:afterAutospacing="1" w:line="240" w:lineRule="auto"/>
        <w:jc w:val="both"/>
        <w:rPr>
          <w:rFonts w:ascii="Times New Roman" w:hAnsi="Times New Roman" w:cs="Times New Roman"/>
          <w:sz w:val="24"/>
          <w:szCs w:val="24"/>
        </w:rPr>
      </w:pPr>
      <w:r w:rsidRPr="00E34260">
        <w:rPr>
          <w:rFonts w:ascii="Times New Roman" w:hAnsi="Times New Roman" w:cs="Times New Roman"/>
          <w:sz w:val="24"/>
          <w:szCs w:val="24"/>
        </w:rPr>
        <w:t xml:space="preserve">Ova aktivnost sastoji se od </w:t>
      </w:r>
      <w:r w:rsidR="006B3F90" w:rsidRPr="00E34260">
        <w:rPr>
          <w:rFonts w:ascii="Times New Roman" w:hAnsi="Times New Roman" w:cs="Times New Roman"/>
          <w:sz w:val="24"/>
          <w:szCs w:val="24"/>
        </w:rPr>
        <w:t>troškova implementacije</w:t>
      </w:r>
      <w:r w:rsidR="00046183">
        <w:rPr>
          <w:rFonts w:ascii="Times New Roman" w:hAnsi="Times New Roman" w:cs="Times New Roman"/>
          <w:sz w:val="24"/>
          <w:szCs w:val="24"/>
        </w:rPr>
        <w:t xml:space="preserve"> pet</w:t>
      </w:r>
      <w:r w:rsidR="00E34260" w:rsidRPr="00E34260">
        <w:rPr>
          <w:rFonts w:ascii="Times New Roman" w:hAnsi="Times New Roman" w:cs="Times New Roman"/>
          <w:sz w:val="24"/>
          <w:szCs w:val="24"/>
        </w:rPr>
        <w:t xml:space="preserve"> </w:t>
      </w:r>
      <w:r w:rsidR="00C42BB1">
        <w:rPr>
          <w:rFonts w:ascii="Times New Roman" w:hAnsi="Times New Roman" w:cs="Times New Roman"/>
          <w:sz w:val="24"/>
          <w:szCs w:val="24"/>
        </w:rPr>
        <w:t xml:space="preserve"> projek</w:t>
      </w:r>
      <w:r w:rsidR="00046183">
        <w:rPr>
          <w:rFonts w:ascii="Times New Roman" w:hAnsi="Times New Roman" w:cs="Times New Roman"/>
          <w:sz w:val="24"/>
          <w:szCs w:val="24"/>
        </w:rPr>
        <w:t>a</w:t>
      </w:r>
      <w:r w:rsidR="00C42BB1">
        <w:rPr>
          <w:rFonts w:ascii="Times New Roman" w:hAnsi="Times New Roman" w:cs="Times New Roman"/>
          <w:sz w:val="24"/>
          <w:szCs w:val="24"/>
        </w:rPr>
        <w:t xml:space="preserve">ta u okviru programa </w:t>
      </w:r>
      <w:r w:rsidR="003E69CE">
        <w:rPr>
          <w:rFonts w:ascii="Times New Roman" w:hAnsi="Times New Roman" w:cs="Times New Roman"/>
          <w:sz w:val="24"/>
          <w:szCs w:val="24"/>
        </w:rPr>
        <w:t xml:space="preserve">Unije </w:t>
      </w:r>
      <w:proofErr w:type="spellStart"/>
      <w:r w:rsidR="00E34260" w:rsidRPr="00E34260">
        <w:rPr>
          <w:rFonts w:ascii="Times New Roman" w:hAnsi="Times New Roman" w:cs="Times New Roman"/>
          <w:sz w:val="24"/>
          <w:szCs w:val="24"/>
        </w:rPr>
        <w:t>Interreg</w:t>
      </w:r>
      <w:proofErr w:type="spellEnd"/>
      <w:r w:rsidR="00E34260" w:rsidRPr="00E34260">
        <w:rPr>
          <w:rFonts w:ascii="Times New Roman" w:hAnsi="Times New Roman" w:cs="Times New Roman"/>
          <w:sz w:val="24"/>
          <w:szCs w:val="24"/>
        </w:rPr>
        <w:t xml:space="preserve"> Italija Hrvatska čije </w:t>
      </w:r>
      <w:r w:rsidR="003E69CE">
        <w:rPr>
          <w:rFonts w:ascii="Times New Roman" w:hAnsi="Times New Roman" w:cs="Times New Roman"/>
          <w:sz w:val="24"/>
          <w:szCs w:val="24"/>
        </w:rPr>
        <w:t xml:space="preserve">se </w:t>
      </w:r>
      <w:r w:rsidR="00E34260" w:rsidRPr="00E34260">
        <w:rPr>
          <w:rFonts w:ascii="Times New Roman" w:hAnsi="Times New Roman" w:cs="Times New Roman"/>
          <w:sz w:val="24"/>
          <w:szCs w:val="24"/>
        </w:rPr>
        <w:t>upravljačko tijelo nalazi u inozemstvu.</w:t>
      </w:r>
    </w:p>
    <w:p w14:paraId="6C16C62A" w14:textId="77777777" w:rsidR="00522C21" w:rsidRPr="003349A6" w:rsidRDefault="00E34260" w:rsidP="00522C21">
      <w:pPr>
        <w:spacing w:after="0" w:line="240" w:lineRule="auto"/>
        <w:jc w:val="both"/>
        <w:rPr>
          <w:rFonts w:ascii="Times New Roman" w:eastAsia="Times New Roman" w:hAnsi="Times New Roman" w:cs="Times New Roman"/>
          <w:b/>
          <w:sz w:val="24"/>
          <w:szCs w:val="24"/>
          <w:lang w:eastAsia="en-GB"/>
        </w:rPr>
      </w:pPr>
      <w:r w:rsidRPr="00E34260">
        <w:rPr>
          <w:rFonts w:ascii="Times New Roman" w:eastAsia="Times New Roman" w:hAnsi="Times New Roman" w:cs="Times New Roman"/>
          <w:b/>
          <w:sz w:val="24"/>
          <w:szCs w:val="24"/>
          <w:lang w:eastAsia="en-GB"/>
        </w:rPr>
        <w:t xml:space="preserve">FRED – </w:t>
      </w:r>
      <w:proofErr w:type="spellStart"/>
      <w:r w:rsidRPr="00E34260">
        <w:rPr>
          <w:rFonts w:ascii="Times New Roman" w:eastAsia="Times New Roman" w:hAnsi="Times New Roman" w:cs="Times New Roman"/>
          <w:b/>
          <w:sz w:val="24"/>
          <w:szCs w:val="24"/>
          <w:lang w:eastAsia="en-GB"/>
        </w:rPr>
        <w:t>Fire</w:t>
      </w:r>
      <w:proofErr w:type="spellEnd"/>
      <w:r w:rsidRPr="00E34260">
        <w:rPr>
          <w:rFonts w:ascii="Times New Roman" w:eastAsia="Times New Roman" w:hAnsi="Times New Roman" w:cs="Times New Roman"/>
          <w:b/>
          <w:sz w:val="24"/>
          <w:szCs w:val="24"/>
          <w:lang w:eastAsia="en-GB"/>
        </w:rPr>
        <w:t xml:space="preserve"> Free MED </w:t>
      </w:r>
      <w:r w:rsidR="00522C21" w:rsidRPr="00E34260">
        <w:rPr>
          <w:rFonts w:ascii="Times New Roman" w:eastAsia="Times New Roman" w:hAnsi="Times New Roman" w:cs="Times New Roman"/>
          <w:b/>
          <w:sz w:val="24"/>
          <w:szCs w:val="24"/>
          <w:lang w:eastAsia="en-GB"/>
        </w:rPr>
        <w:t>(</w:t>
      </w:r>
      <w:proofErr w:type="spellStart"/>
      <w:r w:rsidR="00522C21" w:rsidRPr="00E34260">
        <w:rPr>
          <w:rFonts w:ascii="Times New Roman" w:eastAsia="Times New Roman" w:hAnsi="Times New Roman" w:cs="Times New Roman"/>
          <w:b/>
          <w:sz w:val="24"/>
          <w:szCs w:val="24"/>
          <w:lang w:eastAsia="en-GB"/>
        </w:rPr>
        <w:t>Interreg</w:t>
      </w:r>
      <w:proofErr w:type="spellEnd"/>
      <w:r w:rsidR="00522C21" w:rsidRPr="00E34260">
        <w:rPr>
          <w:rFonts w:ascii="Times New Roman" w:eastAsia="Times New Roman" w:hAnsi="Times New Roman" w:cs="Times New Roman"/>
          <w:b/>
          <w:sz w:val="24"/>
          <w:szCs w:val="24"/>
          <w:lang w:eastAsia="en-GB"/>
        </w:rPr>
        <w:t xml:space="preserve"> </w:t>
      </w:r>
      <w:r w:rsidR="003349A6">
        <w:rPr>
          <w:rFonts w:ascii="Times New Roman" w:eastAsia="Times New Roman" w:hAnsi="Times New Roman" w:cs="Times New Roman"/>
          <w:b/>
          <w:sz w:val="24"/>
          <w:szCs w:val="24"/>
          <w:lang w:eastAsia="en-GB"/>
        </w:rPr>
        <w:t>EURO-MED</w:t>
      </w:r>
      <w:r w:rsidR="00522C21" w:rsidRPr="00E34260">
        <w:rPr>
          <w:rFonts w:ascii="Times New Roman" w:eastAsia="Times New Roman" w:hAnsi="Times New Roman" w:cs="Times New Roman"/>
          <w:b/>
          <w:sz w:val="24"/>
          <w:szCs w:val="24"/>
          <w:lang w:eastAsia="en-GB"/>
        </w:rPr>
        <w:t xml:space="preserve">)  </w:t>
      </w:r>
      <w:r w:rsidR="00522C21" w:rsidRPr="00E34260">
        <w:rPr>
          <w:rFonts w:ascii="Times New Roman" w:eastAsia="Times New Roman" w:hAnsi="Times New Roman" w:cs="Times New Roman"/>
          <w:b/>
          <w:sz w:val="24"/>
          <w:szCs w:val="24"/>
          <w:lang w:eastAsia="en-GB"/>
        </w:rPr>
        <w:cr/>
      </w:r>
      <w:r w:rsidR="00522C21" w:rsidRPr="00E34260">
        <w:rPr>
          <w:rFonts w:ascii="Times New Roman" w:eastAsia="Times New Roman" w:hAnsi="Times New Roman" w:cs="Times New Roman"/>
          <w:sz w:val="24"/>
          <w:szCs w:val="24"/>
          <w:lang w:eastAsia="en-GB"/>
        </w:rPr>
        <w:t xml:space="preserve">Glavni cilj projekta FRED je implementacija naprednih ICT/UAS (sustavi bespilotnih </w:t>
      </w:r>
      <w:r w:rsidR="00522C21" w:rsidRPr="00E34260">
        <w:rPr>
          <w:rFonts w:ascii="Times New Roman" w:eastAsia="Times New Roman" w:hAnsi="Times New Roman" w:cs="Times New Roman"/>
          <w:sz w:val="24"/>
          <w:szCs w:val="24"/>
          <w:lang w:eastAsia="en-GB"/>
        </w:rPr>
        <w:lastRenderedPageBreak/>
        <w:t>zrakoplova) alata za prilagodbu klimatskim promjenama, prevenciju rizika od katastrofa i ublažavanje posljedica u segmentu šumskih požara. Projekt će pojačati kapacitete prevencije relevantnih tijela u šest pilot područja smještenih u različitim zemljama te će indirektno povezati korisnike valorizacijom rezultata. Projekt FRED se bavi zajedničkim izazovom prilagodbe i ublažavanja utjecaja klimatskih promjena - vrlo izraženih šumskih požara.</w:t>
      </w:r>
      <w:bookmarkStart w:id="22" w:name="_Hlk176433402"/>
      <w:r w:rsidR="00522C21" w:rsidRPr="00E34260">
        <w:rPr>
          <w:rFonts w:ascii="Times New Roman" w:eastAsia="Times New Roman" w:hAnsi="Times New Roman" w:cs="Times New Roman"/>
          <w:sz w:val="24"/>
          <w:szCs w:val="24"/>
          <w:lang w:eastAsia="en-GB"/>
        </w:rPr>
        <w:t xml:space="preserve"> </w:t>
      </w:r>
    </w:p>
    <w:p w14:paraId="40BD3231" w14:textId="77777777" w:rsidR="00522C21" w:rsidRPr="00E34260" w:rsidRDefault="00522C21" w:rsidP="00522C21">
      <w:pPr>
        <w:spacing w:after="0" w:line="240" w:lineRule="auto"/>
        <w:jc w:val="both"/>
        <w:rPr>
          <w:rFonts w:ascii="Times New Roman" w:eastAsia="Times New Roman" w:hAnsi="Times New Roman" w:cs="Times New Roman"/>
          <w:sz w:val="24"/>
          <w:szCs w:val="24"/>
          <w:lang w:eastAsia="en-GB"/>
        </w:rPr>
      </w:pPr>
      <w:r w:rsidRPr="00E34260">
        <w:rPr>
          <w:rFonts w:ascii="Times New Roman" w:eastAsia="Times New Roman" w:hAnsi="Times New Roman" w:cs="Times New Roman"/>
          <w:sz w:val="24"/>
          <w:szCs w:val="24"/>
          <w:lang w:eastAsia="en-GB"/>
        </w:rPr>
        <w:t>Ukupni EU proračun projekta Fakulteta iznosi 408.000 EUR, projekt traje od 1.01.2024. do 01.10.2026. godine. U 202</w:t>
      </w:r>
      <w:r w:rsidR="00C42BB1">
        <w:rPr>
          <w:rFonts w:ascii="Times New Roman" w:eastAsia="Times New Roman" w:hAnsi="Times New Roman" w:cs="Times New Roman"/>
          <w:sz w:val="24"/>
          <w:szCs w:val="24"/>
          <w:lang w:eastAsia="en-GB"/>
        </w:rPr>
        <w:t>6</w:t>
      </w:r>
      <w:r w:rsidRPr="00E34260">
        <w:rPr>
          <w:rFonts w:ascii="Times New Roman" w:eastAsia="Times New Roman" w:hAnsi="Times New Roman" w:cs="Times New Roman"/>
          <w:sz w:val="24"/>
          <w:szCs w:val="24"/>
          <w:lang w:eastAsia="en-GB"/>
        </w:rPr>
        <w:t xml:space="preserve">. godini planirani su rashodi u visini od </w:t>
      </w:r>
      <w:r w:rsidR="00C42BB1">
        <w:rPr>
          <w:rFonts w:ascii="Times New Roman" w:eastAsia="Times New Roman" w:hAnsi="Times New Roman" w:cs="Times New Roman"/>
          <w:sz w:val="24"/>
          <w:szCs w:val="24"/>
          <w:lang w:eastAsia="en-GB"/>
        </w:rPr>
        <w:t>71.230</w:t>
      </w:r>
      <w:r w:rsidRPr="00E34260">
        <w:rPr>
          <w:rFonts w:ascii="Times New Roman" w:eastAsia="Times New Roman" w:hAnsi="Times New Roman" w:cs="Times New Roman"/>
          <w:sz w:val="24"/>
          <w:szCs w:val="24"/>
          <w:lang w:eastAsia="en-GB"/>
        </w:rPr>
        <w:t xml:space="preserve"> EUR, koji se odnose na troškove osoblja i  službena putovanja. </w:t>
      </w:r>
      <w:r w:rsidR="003E69CE">
        <w:rPr>
          <w:rFonts w:ascii="Times New Roman" w:eastAsia="Times New Roman" w:hAnsi="Times New Roman" w:cs="Times New Roman"/>
          <w:sz w:val="24"/>
          <w:szCs w:val="24"/>
          <w:lang w:eastAsia="en-GB"/>
        </w:rPr>
        <w:t>Pomorski fakultet u Rijeci</w:t>
      </w:r>
      <w:r w:rsidRPr="00E34260">
        <w:rPr>
          <w:rFonts w:ascii="Times New Roman" w:eastAsia="Times New Roman" w:hAnsi="Times New Roman" w:cs="Times New Roman"/>
          <w:sz w:val="24"/>
          <w:szCs w:val="24"/>
          <w:lang w:eastAsia="en-GB"/>
        </w:rPr>
        <w:t xml:space="preserve"> je vodeći partner, a doznake sredstva su</w:t>
      </w:r>
      <w:r w:rsidR="003E69CE">
        <w:rPr>
          <w:rFonts w:ascii="Times New Roman" w:eastAsia="Times New Roman" w:hAnsi="Times New Roman" w:cs="Times New Roman"/>
          <w:sz w:val="24"/>
          <w:szCs w:val="24"/>
          <w:lang w:eastAsia="en-GB"/>
        </w:rPr>
        <w:t xml:space="preserve"> od</w:t>
      </w:r>
      <w:r w:rsidRPr="00E34260">
        <w:rPr>
          <w:rFonts w:ascii="Times New Roman" w:eastAsia="Times New Roman" w:hAnsi="Times New Roman" w:cs="Times New Roman"/>
          <w:sz w:val="24"/>
          <w:szCs w:val="24"/>
          <w:lang w:eastAsia="en-GB"/>
        </w:rPr>
        <w:t xml:space="preserve"> upravljačkog tijela u Španjolskoj</w:t>
      </w:r>
      <w:r w:rsidR="003E43A4">
        <w:rPr>
          <w:rFonts w:ascii="Times New Roman" w:eastAsia="Times New Roman" w:hAnsi="Times New Roman" w:cs="Times New Roman"/>
          <w:sz w:val="24"/>
          <w:szCs w:val="24"/>
          <w:lang w:eastAsia="en-GB"/>
        </w:rPr>
        <w:t xml:space="preserve"> – </w:t>
      </w:r>
      <w:proofErr w:type="spellStart"/>
      <w:r w:rsidR="003E43A4">
        <w:rPr>
          <w:rFonts w:ascii="Times New Roman" w:eastAsia="Times New Roman" w:hAnsi="Times New Roman" w:cs="Times New Roman"/>
          <w:sz w:val="24"/>
          <w:szCs w:val="24"/>
          <w:lang w:eastAsia="en-GB"/>
        </w:rPr>
        <w:t>Direccion</w:t>
      </w:r>
      <w:proofErr w:type="spellEnd"/>
      <w:r w:rsidR="003E43A4">
        <w:rPr>
          <w:rFonts w:ascii="Times New Roman" w:eastAsia="Times New Roman" w:hAnsi="Times New Roman" w:cs="Times New Roman"/>
          <w:sz w:val="24"/>
          <w:szCs w:val="24"/>
          <w:lang w:eastAsia="en-GB"/>
        </w:rPr>
        <w:t xml:space="preserve"> General del </w:t>
      </w:r>
      <w:proofErr w:type="spellStart"/>
      <w:r w:rsidR="003E43A4">
        <w:rPr>
          <w:rFonts w:ascii="Times New Roman" w:eastAsia="Times New Roman" w:hAnsi="Times New Roman" w:cs="Times New Roman"/>
          <w:sz w:val="24"/>
          <w:szCs w:val="24"/>
          <w:lang w:eastAsia="en-GB"/>
        </w:rPr>
        <w:t>Fondos</w:t>
      </w:r>
      <w:proofErr w:type="spellEnd"/>
      <w:r w:rsidR="003E43A4">
        <w:rPr>
          <w:rFonts w:ascii="Times New Roman" w:eastAsia="Times New Roman" w:hAnsi="Times New Roman" w:cs="Times New Roman"/>
          <w:sz w:val="24"/>
          <w:szCs w:val="24"/>
          <w:lang w:eastAsia="en-GB"/>
        </w:rPr>
        <w:t xml:space="preserve">  </w:t>
      </w:r>
      <w:proofErr w:type="spellStart"/>
      <w:r w:rsidR="003E43A4" w:rsidRPr="003E43A4">
        <w:rPr>
          <w:rFonts w:ascii="Times New Roman" w:eastAsia="Times New Roman" w:hAnsi="Times New Roman" w:cs="Times New Roman"/>
          <w:sz w:val="24"/>
          <w:szCs w:val="24"/>
          <w:lang w:eastAsia="en-GB"/>
        </w:rPr>
        <w:t>C</w:t>
      </w:r>
      <w:r w:rsidR="003E43A4">
        <w:rPr>
          <w:rFonts w:ascii="Times New Roman" w:eastAsia="Times New Roman" w:hAnsi="Times New Roman" w:cs="Times New Roman"/>
          <w:sz w:val="24"/>
          <w:szCs w:val="24"/>
          <w:lang w:eastAsia="en-GB"/>
        </w:rPr>
        <w:t>omunitarios</w:t>
      </w:r>
      <w:proofErr w:type="spellEnd"/>
      <w:r w:rsidR="003E43A4">
        <w:rPr>
          <w:rFonts w:ascii="Times New Roman" w:eastAsia="Times New Roman" w:hAnsi="Times New Roman" w:cs="Times New Roman"/>
          <w:sz w:val="24"/>
          <w:szCs w:val="24"/>
          <w:lang w:eastAsia="en-GB"/>
        </w:rPr>
        <w:t xml:space="preserve"> </w:t>
      </w:r>
      <w:r w:rsidR="003E43A4" w:rsidRPr="003E43A4">
        <w:rPr>
          <w:rFonts w:ascii="Times New Roman" w:eastAsia="Times New Roman" w:hAnsi="Times New Roman" w:cs="Times New Roman"/>
          <w:sz w:val="24"/>
          <w:szCs w:val="24"/>
          <w:lang w:eastAsia="en-GB"/>
        </w:rPr>
        <w:t>M.E.H</w:t>
      </w:r>
      <w:r w:rsidRPr="00E34260">
        <w:rPr>
          <w:rFonts w:ascii="Times New Roman" w:eastAsia="Times New Roman" w:hAnsi="Times New Roman" w:cs="Times New Roman"/>
          <w:sz w:val="24"/>
          <w:szCs w:val="24"/>
          <w:lang w:eastAsia="en-GB"/>
        </w:rPr>
        <w:t>,  te je projekt planiran na izvoru 5</w:t>
      </w:r>
      <w:r w:rsidR="00E34260" w:rsidRPr="00E34260">
        <w:rPr>
          <w:rFonts w:ascii="Times New Roman" w:eastAsia="Times New Roman" w:hAnsi="Times New Roman" w:cs="Times New Roman"/>
          <w:sz w:val="24"/>
          <w:szCs w:val="24"/>
          <w:lang w:eastAsia="en-GB"/>
        </w:rPr>
        <w:t>63</w:t>
      </w:r>
      <w:r w:rsidRPr="00E34260">
        <w:rPr>
          <w:rFonts w:ascii="Times New Roman" w:eastAsia="Times New Roman" w:hAnsi="Times New Roman" w:cs="Times New Roman"/>
          <w:sz w:val="24"/>
          <w:szCs w:val="24"/>
          <w:lang w:eastAsia="en-GB"/>
        </w:rPr>
        <w:t xml:space="preserve"> – </w:t>
      </w:r>
      <w:r w:rsidR="00E34260" w:rsidRPr="00E34260">
        <w:rPr>
          <w:rFonts w:ascii="Times New Roman" w:eastAsia="Times New Roman" w:hAnsi="Times New Roman" w:cs="Times New Roman"/>
          <w:sz w:val="24"/>
          <w:szCs w:val="24"/>
          <w:lang w:eastAsia="en-GB"/>
        </w:rPr>
        <w:t>ERDF</w:t>
      </w:r>
      <w:r w:rsidRPr="00E34260">
        <w:rPr>
          <w:rFonts w:ascii="Times New Roman" w:eastAsia="Times New Roman" w:hAnsi="Times New Roman" w:cs="Times New Roman"/>
          <w:sz w:val="24"/>
          <w:szCs w:val="24"/>
          <w:lang w:eastAsia="en-GB"/>
        </w:rPr>
        <w:t>.</w:t>
      </w:r>
    </w:p>
    <w:p w14:paraId="353B623C" w14:textId="77777777" w:rsidR="00522C21" w:rsidRPr="00E34260" w:rsidRDefault="00522C21" w:rsidP="00522C21">
      <w:pPr>
        <w:spacing w:after="0" w:line="240" w:lineRule="auto"/>
        <w:jc w:val="both"/>
        <w:rPr>
          <w:rFonts w:ascii="Times New Roman" w:eastAsia="Times New Roman" w:hAnsi="Times New Roman" w:cs="Times New Roman"/>
          <w:sz w:val="24"/>
          <w:szCs w:val="24"/>
          <w:lang w:eastAsia="en-GB"/>
        </w:rPr>
      </w:pPr>
    </w:p>
    <w:p w14:paraId="423468DF" w14:textId="77777777" w:rsidR="00E34260" w:rsidRPr="00E34260" w:rsidRDefault="00E34260" w:rsidP="00522C21">
      <w:pPr>
        <w:spacing w:after="0" w:line="240" w:lineRule="auto"/>
        <w:jc w:val="both"/>
        <w:rPr>
          <w:rFonts w:ascii="Times New Roman" w:eastAsia="Times New Roman" w:hAnsi="Times New Roman" w:cs="Times New Roman"/>
          <w:b/>
          <w:sz w:val="24"/>
          <w:szCs w:val="24"/>
          <w:lang w:eastAsia="en-GB"/>
        </w:rPr>
      </w:pPr>
      <w:bookmarkStart w:id="23" w:name="_Hlk176434053"/>
      <w:bookmarkEnd w:id="22"/>
      <w:r w:rsidRPr="00E34260">
        <w:rPr>
          <w:rFonts w:ascii="Times New Roman" w:eastAsia="Times New Roman" w:hAnsi="Times New Roman" w:cs="Times New Roman"/>
          <w:b/>
          <w:sz w:val="24"/>
          <w:szCs w:val="24"/>
          <w:lang w:eastAsia="en-GB"/>
        </w:rPr>
        <w:t xml:space="preserve">TransH2 - </w:t>
      </w:r>
      <w:proofErr w:type="spellStart"/>
      <w:r w:rsidRPr="00E34260">
        <w:rPr>
          <w:rFonts w:ascii="Times New Roman" w:eastAsia="Times New Roman" w:hAnsi="Times New Roman" w:cs="Times New Roman"/>
          <w:b/>
          <w:sz w:val="24"/>
          <w:szCs w:val="24"/>
          <w:lang w:eastAsia="en-GB"/>
        </w:rPr>
        <w:t>Transition</w:t>
      </w:r>
      <w:proofErr w:type="spellEnd"/>
      <w:r w:rsidRPr="00E34260">
        <w:rPr>
          <w:rFonts w:ascii="Times New Roman" w:eastAsia="Times New Roman" w:hAnsi="Times New Roman" w:cs="Times New Roman"/>
          <w:b/>
          <w:sz w:val="24"/>
          <w:szCs w:val="24"/>
          <w:lang w:eastAsia="en-GB"/>
        </w:rPr>
        <w:t xml:space="preserve"> to </w:t>
      </w:r>
      <w:proofErr w:type="spellStart"/>
      <w:r w:rsidRPr="00E34260">
        <w:rPr>
          <w:rFonts w:ascii="Times New Roman" w:eastAsia="Times New Roman" w:hAnsi="Times New Roman" w:cs="Times New Roman"/>
          <w:b/>
          <w:sz w:val="24"/>
          <w:szCs w:val="24"/>
          <w:lang w:eastAsia="en-GB"/>
        </w:rPr>
        <w:t>Hydrogen</w:t>
      </w:r>
      <w:proofErr w:type="spellEnd"/>
      <w:r w:rsidRPr="00E34260">
        <w:rPr>
          <w:rFonts w:ascii="Times New Roman" w:eastAsia="Times New Roman" w:hAnsi="Times New Roman" w:cs="Times New Roman"/>
          <w:b/>
          <w:sz w:val="24"/>
          <w:szCs w:val="24"/>
          <w:lang w:eastAsia="en-GB"/>
        </w:rPr>
        <w:t xml:space="preserve"> </w:t>
      </w:r>
      <w:proofErr w:type="spellStart"/>
      <w:r w:rsidRPr="00E34260">
        <w:rPr>
          <w:rFonts w:ascii="Times New Roman" w:eastAsia="Times New Roman" w:hAnsi="Times New Roman" w:cs="Times New Roman"/>
          <w:b/>
          <w:sz w:val="24"/>
          <w:szCs w:val="24"/>
          <w:lang w:eastAsia="en-GB"/>
        </w:rPr>
        <w:t>Fuelled</w:t>
      </w:r>
      <w:proofErr w:type="spellEnd"/>
      <w:r w:rsidRPr="00E34260">
        <w:rPr>
          <w:rFonts w:ascii="Times New Roman" w:eastAsia="Times New Roman" w:hAnsi="Times New Roman" w:cs="Times New Roman"/>
          <w:b/>
          <w:sz w:val="24"/>
          <w:szCs w:val="24"/>
          <w:lang w:eastAsia="en-GB"/>
        </w:rPr>
        <w:t xml:space="preserve"> Cross-</w:t>
      </w:r>
      <w:proofErr w:type="spellStart"/>
      <w:r w:rsidRPr="00E34260">
        <w:rPr>
          <w:rFonts w:ascii="Times New Roman" w:eastAsia="Times New Roman" w:hAnsi="Times New Roman" w:cs="Times New Roman"/>
          <w:b/>
          <w:sz w:val="24"/>
          <w:szCs w:val="24"/>
          <w:lang w:eastAsia="en-GB"/>
        </w:rPr>
        <w:t>Border</w:t>
      </w:r>
      <w:proofErr w:type="spellEnd"/>
      <w:r w:rsidRPr="00E34260">
        <w:rPr>
          <w:rFonts w:ascii="Times New Roman" w:eastAsia="Times New Roman" w:hAnsi="Times New Roman" w:cs="Times New Roman"/>
          <w:b/>
          <w:sz w:val="24"/>
          <w:szCs w:val="24"/>
          <w:lang w:eastAsia="en-GB"/>
        </w:rPr>
        <w:t xml:space="preserve"> </w:t>
      </w:r>
      <w:proofErr w:type="spellStart"/>
      <w:r w:rsidRPr="00E34260">
        <w:rPr>
          <w:rFonts w:ascii="Times New Roman" w:eastAsia="Times New Roman" w:hAnsi="Times New Roman" w:cs="Times New Roman"/>
          <w:b/>
          <w:sz w:val="24"/>
          <w:szCs w:val="24"/>
          <w:lang w:eastAsia="en-GB"/>
        </w:rPr>
        <w:t>Sea-Mobility</w:t>
      </w:r>
      <w:bookmarkStart w:id="24" w:name="_Hlk176434041"/>
      <w:bookmarkEnd w:id="23"/>
      <w:proofErr w:type="spellEnd"/>
      <w:r w:rsidRPr="00E34260">
        <w:rPr>
          <w:rFonts w:ascii="Times New Roman" w:eastAsia="Times New Roman" w:hAnsi="Times New Roman" w:cs="Times New Roman"/>
          <w:b/>
          <w:sz w:val="24"/>
          <w:szCs w:val="24"/>
          <w:lang w:eastAsia="en-GB"/>
        </w:rPr>
        <w:t xml:space="preserve"> (</w:t>
      </w:r>
      <w:proofErr w:type="spellStart"/>
      <w:r w:rsidR="00522C21" w:rsidRPr="00E34260">
        <w:rPr>
          <w:rFonts w:ascii="Times New Roman" w:eastAsia="Times New Roman" w:hAnsi="Times New Roman" w:cs="Times New Roman"/>
          <w:b/>
          <w:sz w:val="24"/>
          <w:szCs w:val="24"/>
          <w:lang w:eastAsia="en-GB"/>
        </w:rPr>
        <w:t>Interreg</w:t>
      </w:r>
      <w:proofErr w:type="spellEnd"/>
      <w:r w:rsidR="00522C21" w:rsidRPr="00E34260">
        <w:rPr>
          <w:rFonts w:ascii="Times New Roman" w:eastAsia="Times New Roman" w:hAnsi="Times New Roman" w:cs="Times New Roman"/>
          <w:b/>
          <w:sz w:val="24"/>
          <w:szCs w:val="24"/>
          <w:lang w:eastAsia="en-GB"/>
        </w:rPr>
        <w:t xml:space="preserve"> VI A </w:t>
      </w:r>
      <w:proofErr w:type="spellStart"/>
      <w:r w:rsidR="00522C21" w:rsidRPr="00E34260">
        <w:rPr>
          <w:rFonts w:ascii="Times New Roman" w:eastAsia="Times New Roman" w:hAnsi="Times New Roman" w:cs="Times New Roman"/>
          <w:b/>
          <w:sz w:val="24"/>
          <w:szCs w:val="24"/>
          <w:lang w:eastAsia="en-GB"/>
        </w:rPr>
        <w:t>Italy</w:t>
      </w:r>
      <w:proofErr w:type="spellEnd"/>
      <w:r w:rsidR="00522C21" w:rsidRPr="00E34260">
        <w:rPr>
          <w:rFonts w:ascii="Times New Roman" w:eastAsia="Times New Roman" w:hAnsi="Times New Roman" w:cs="Times New Roman"/>
          <w:b/>
          <w:sz w:val="24"/>
          <w:szCs w:val="24"/>
          <w:lang w:eastAsia="en-GB"/>
        </w:rPr>
        <w:t xml:space="preserve">-Croatia CBC </w:t>
      </w:r>
      <w:proofErr w:type="spellStart"/>
      <w:r w:rsidR="00522C21" w:rsidRPr="00E34260">
        <w:rPr>
          <w:rFonts w:ascii="Times New Roman" w:eastAsia="Times New Roman" w:hAnsi="Times New Roman" w:cs="Times New Roman"/>
          <w:b/>
          <w:sz w:val="24"/>
          <w:szCs w:val="24"/>
          <w:lang w:eastAsia="en-GB"/>
        </w:rPr>
        <w:t>Programme</w:t>
      </w:r>
      <w:proofErr w:type="spellEnd"/>
      <w:r w:rsidR="00522C21" w:rsidRPr="00E34260">
        <w:rPr>
          <w:rFonts w:ascii="Times New Roman" w:eastAsia="Times New Roman" w:hAnsi="Times New Roman" w:cs="Times New Roman"/>
          <w:b/>
          <w:sz w:val="24"/>
          <w:szCs w:val="24"/>
          <w:lang w:eastAsia="en-GB"/>
        </w:rPr>
        <w:t xml:space="preserve"> 2021-2027</w:t>
      </w:r>
      <w:r w:rsidRPr="00E34260">
        <w:rPr>
          <w:rFonts w:ascii="Times New Roman" w:eastAsia="Times New Roman" w:hAnsi="Times New Roman" w:cs="Times New Roman"/>
          <w:b/>
          <w:sz w:val="24"/>
          <w:szCs w:val="24"/>
          <w:lang w:eastAsia="en-GB"/>
        </w:rPr>
        <w:t>)</w:t>
      </w:r>
    </w:p>
    <w:bookmarkEnd w:id="24"/>
    <w:p w14:paraId="6FA7FB04" w14:textId="77777777" w:rsidR="00522C21" w:rsidRPr="00E34260" w:rsidRDefault="00522C21" w:rsidP="00522C21">
      <w:pPr>
        <w:spacing w:after="0" w:line="240" w:lineRule="auto"/>
        <w:jc w:val="both"/>
        <w:rPr>
          <w:rFonts w:ascii="Times New Roman" w:eastAsia="Times New Roman" w:hAnsi="Times New Roman" w:cs="Times New Roman"/>
          <w:sz w:val="24"/>
          <w:szCs w:val="24"/>
          <w:lang w:eastAsia="en-GB"/>
        </w:rPr>
      </w:pPr>
      <w:r w:rsidRPr="00E34260">
        <w:rPr>
          <w:rFonts w:ascii="Times New Roman" w:eastAsia="Times New Roman" w:hAnsi="Times New Roman" w:cs="Times New Roman"/>
          <w:sz w:val="24"/>
          <w:szCs w:val="24"/>
          <w:lang w:eastAsia="en-GB"/>
        </w:rPr>
        <w:t>Opći cilj projekta je poboljšati održivu prekograničnu pomorsku mobilnost demonstracijom izvedivih rješenja za primjenu goriva bez štetnih emisija (zeleni vodik) u prekograničnim i regionalnim pomorskim prometnim rutama te prijenosom novih rješenja lučkim upravama, prijevoznicima i drugim dionicima u cijelom programskom području (Hrvatska i Italija). Projekt će omogućiti zelenu tranziciju prekograničnog pomorskog prometa demonstracijom novih rješenja i pružanjem konkretnih planova ulaganja te pridonijeti povećanju korištenja goriva s nultom emisijom do 2050. godine, čime se pridonosi ciljevima Europskog zelenog plana za smanjenje emisija u pomorskom sektoru za 90% te izravno pridonosi strateškim smjernicama i očekivanim učincima zacrtanima u misiji EU-a "Obnovimo naše oceane i vode" za postizanje nulte razine onečišćenja i smanjenje emisija stakleničkih plinova u oceanima i vodama EU.</w:t>
      </w:r>
      <w:bookmarkStart w:id="25" w:name="_Hlk176433684"/>
      <w:r w:rsidRPr="00E34260">
        <w:rPr>
          <w:rFonts w:ascii="Times New Roman" w:eastAsia="Times New Roman" w:hAnsi="Times New Roman" w:cs="Times New Roman"/>
          <w:sz w:val="24"/>
          <w:szCs w:val="24"/>
          <w:lang w:eastAsia="en-GB"/>
        </w:rPr>
        <w:t xml:space="preserve"> </w:t>
      </w:r>
    </w:p>
    <w:p w14:paraId="1A55B7A6" w14:textId="77777777" w:rsidR="00522C21" w:rsidRPr="00E34260" w:rsidRDefault="00522C21" w:rsidP="00522C21">
      <w:pPr>
        <w:spacing w:after="0" w:line="240" w:lineRule="auto"/>
        <w:jc w:val="both"/>
        <w:rPr>
          <w:rFonts w:ascii="Times New Roman" w:eastAsia="Times New Roman" w:hAnsi="Times New Roman" w:cs="Times New Roman"/>
          <w:sz w:val="24"/>
          <w:szCs w:val="24"/>
          <w:lang w:eastAsia="en-GB"/>
        </w:rPr>
      </w:pPr>
      <w:r w:rsidRPr="00E34260">
        <w:rPr>
          <w:rFonts w:ascii="Times New Roman" w:eastAsia="Times New Roman" w:hAnsi="Times New Roman" w:cs="Times New Roman"/>
          <w:sz w:val="24"/>
          <w:szCs w:val="24"/>
          <w:lang w:eastAsia="en-GB"/>
        </w:rPr>
        <w:t>Ukupni EU proračun projekta Fakulteta iznosi 402.542 EUR, projekt traje od 1.02.2024. do 31.07.2026. godine. U 202</w:t>
      </w:r>
      <w:r w:rsidR="00C42BB1">
        <w:rPr>
          <w:rFonts w:ascii="Times New Roman" w:eastAsia="Times New Roman" w:hAnsi="Times New Roman" w:cs="Times New Roman"/>
          <w:sz w:val="24"/>
          <w:szCs w:val="24"/>
          <w:lang w:eastAsia="en-GB"/>
        </w:rPr>
        <w:t>6</w:t>
      </w:r>
      <w:r w:rsidRPr="00E34260">
        <w:rPr>
          <w:rFonts w:ascii="Times New Roman" w:eastAsia="Times New Roman" w:hAnsi="Times New Roman" w:cs="Times New Roman"/>
          <w:sz w:val="24"/>
          <w:szCs w:val="24"/>
          <w:lang w:eastAsia="en-GB"/>
        </w:rPr>
        <w:t xml:space="preserve">. godini planirani su rashodi u visini od </w:t>
      </w:r>
      <w:r w:rsidR="00C42BB1">
        <w:rPr>
          <w:rFonts w:ascii="Times New Roman" w:eastAsia="Times New Roman" w:hAnsi="Times New Roman" w:cs="Times New Roman"/>
          <w:sz w:val="24"/>
          <w:szCs w:val="24"/>
          <w:lang w:eastAsia="en-GB"/>
        </w:rPr>
        <w:t>54.897</w:t>
      </w:r>
      <w:r w:rsidRPr="00E34260">
        <w:rPr>
          <w:rFonts w:ascii="Times New Roman" w:eastAsia="Times New Roman" w:hAnsi="Times New Roman" w:cs="Times New Roman"/>
          <w:sz w:val="24"/>
          <w:szCs w:val="24"/>
          <w:lang w:eastAsia="en-GB"/>
        </w:rPr>
        <w:t xml:space="preserve"> EUR, koji se odnose na troškove osoblja,  službena putovanja i intelektualne uslu</w:t>
      </w:r>
      <w:bookmarkStart w:id="26" w:name="_Hlk179529836"/>
      <w:r w:rsidRPr="00E34260">
        <w:rPr>
          <w:rFonts w:ascii="Times New Roman" w:eastAsia="Times New Roman" w:hAnsi="Times New Roman" w:cs="Times New Roman"/>
          <w:sz w:val="24"/>
          <w:szCs w:val="24"/>
          <w:lang w:eastAsia="en-GB"/>
        </w:rPr>
        <w:t xml:space="preserve">ge. </w:t>
      </w:r>
      <w:bookmarkEnd w:id="26"/>
      <w:r w:rsidR="003E69CE">
        <w:rPr>
          <w:rFonts w:ascii="Times New Roman" w:eastAsia="Times New Roman" w:hAnsi="Times New Roman" w:cs="Times New Roman"/>
          <w:sz w:val="24"/>
          <w:szCs w:val="24"/>
          <w:lang w:eastAsia="en-GB"/>
        </w:rPr>
        <w:t>Upravljačko tijelo je u Italiji</w:t>
      </w:r>
      <w:r w:rsidR="007E46A1">
        <w:rPr>
          <w:rFonts w:ascii="Times New Roman" w:eastAsia="Times New Roman" w:hAnsi="Times New Roman" w:cs="Times New Roman"/>
          <w:sz w:val="24"/>
          <w:szCs w:val="24"/>
          <w:lang w:eastAsia="en-GB"/>
        </w:rPr>
        <w:t xml:space="preserve"> – </w:t>
      </w:r>
      <w:proofErr w:type="spellStart"/>
      <w:r w:rsidR="007E46A1">
        <w:rPr>
          <w:rFonts w:ascii="Times New Roman" w:eastAsia="Times New Roman" w:hAnsi="Times New Roman" w:cs="Times New Roman"/>
          <w:sz w:val="24"/>
          <w:szCs w:val="24"/>
          <w:lang w:eastAsia="en-GB"/>
        </w:rPr>
        <w:t>Regione</w:t>
      </w:r>
      <w:proofErr w:type="spellEnd"/>
      <w:r w:rsidR="007E46A1">
        <w:rPr>
          <w:rFonts w:ascii="Times New Roman" w:eastAsia="Times New Roman" w:hAnsi="Times New Roman" w:cs="Times New Roman"/>
          <w:sz w:val="24"/>
          <w:szCs w:val="24"/>
          <w:lang w:eastAsia="en-GB"/>
        </w:rPr>
        <w:t xml:space="preserve"> Veneto,</w:t>
      </w:r>
      <w:r w:rsidR="003E69CE">
        <w:rPr>
          <w:rFonts w:ascii="Times New Roman" w:eastAsia="Times New Roman" w:hAnsi="Times New Roman" w:cs="Times New Roman"/>
          <w:sz w:val="24"/>
          <w:szCs w:val="24"/>
          <w:lang w:eastAsia="en-GB"/>
        </w:rPr>
        <w:t xml:space="preserve">  v</w:t>
      </w:r>
      <w:r w:rsidRPr="00E34260">
        <w:rPr>
          <w:rFonts w:ascii="Times New Roman" w:eastAsia="Times New Roman" w:hAnsi="Times New Roman" w:cs="Times New Roman"/>
          <w:sz w:val="24"/>
          <w:szCs w:val="24"/>
          <w:lang w:eastAsia="en-GB"/>
        </w:rPr>
        <w:t xml:space="preserve">odeći partner na projektu je Pomorski fakultet u Rijeci, te je projekt planiran na izvoru </w:t>
      </w:r>
      <w:r w:rsidR="00E34260" w:rsidRPr="00E34260">
        <w:rPr>
          <w:rFonts w:ascii="Times New Roman" w:eastAsia="Times New Roman" w:hAnsi="Times New Roman" w:cs="Times New Roman"/>
          <w:sz w:val="24"/>
          <w:szCs w:val="24"/>
          <w:lang w:eastAsia="en-GB"/>
        </w:rPr>
        <w:t>563</w:t>
      </w:r>
      <w:r w:rsidRPr="00E34260">
        <w:rPr>
          <w:rFonts w:ascii="Times New Roman" w:eastAsia="Times New Roman" w:hAnsi="Times New Roman" w:cs="Times New Roman"/>
          <w:sz w:val="24"/>
          <w:szCs w:val="24"/>
          <w:lang w:eastAsia="en-GB"/>
        </w:rPr>
        <w:t xml:space="preserve"> -</w:t>
      </w:r>
      <w:r w:rsidR="00E34260" w:rsidRPr="00E34260">
        <w:rPr>
          <w:rFonts w:ascii="Times New Roman" w:eastAsia="Times New Roman" w:hAnsi="Times New Roman" w:cs="Times New Roman"/>
          <w:sz w:val="24"/>
          <w:szCs w:val="24"/>
          <w:lang w:eastAsia="en-GB"/>
        </w:rPr>
        <w:t>ERDF</w:t>
      </w:r>
      <w:r w:rsidRPr="00E34260">
        <w:rPr>
          <w:rFonts w:ascii="Times New Roman" w:eastAsia="Times New Roman" w:hAnsi="Times New Roman" w:cs="Times New Roman"/>
          <w:sz w:val="24"/>
          <w:szCs w:val="24"/>
          <w:lang w:eastAsia="en-GB"/>
        </w:rPr>
        <w:t>.</w:t>
      </w:r>
    </w:p>
    <w:bookmarkEnd w:id="25"/>
    <w:p w14:paraId="6573240F" w14:textId="77777777" w:rsidR="00522C21" w:rsidRPr="00E34260" w:rsidRDefault="00E34260" w:rsidP="00522C21">
      <w:pPr>
        <w:spacing w:before="100" w:beforeAutospacing="1" w:after="100" w:afterAutospacing="1" w:line="240" w:lineRule="auto"/>
        <w:jc w:val="both"/>
        <w:rPr>
          <w:rFonts w:ascii="Times New Roman" w:hAnsi="Times New Roman" w:cs="Times New Roman"/>
          <w:sz w:val="24"/>
          <w:szCs w:val="24"/>
        </w:rPr>
      </w:pPr>
      <w:r w:rsidRPr="00E34260">
        <w:rPr>
          <w:rFonts w:ascii="Times New Roman" w:hAnsi="Times New Roman" w:cs="Times New Roman"/>
          <w:b/>
          <w:sz w:val="24"/>
          <w:szCs w:val="24"/>
        </w:rPr>
        <w:t xml:space="preserve">BEST4.0  - Blue </w:t>
      </w:r>
      <w:proofErr w:type="spellStart"/>
      <w:r w:rsidRPr="00E34260">
        <w:rPr>
          <w:rFonts w:ascii="Times New Roman" w:hAnsi="Times New Roman" w:cs="Times New Roman"/>
          <w:b/>
          <w:sz w:val="24"/>
          <w:szCs w:val="24"/>
        </w:rPr>
        <w:t>Economy</w:t>
      </w:r>
      <w:proofErr w:type="spellEnd"/>
      <w:r w:rsidRPr="00E34260">
        <w:rPr>
          <w:rFonts w:ascii="Times New Roman" w:hAnsi="Times New Roman" w:cs="Times New Roman"/>
          <w:b/>
          <w:sz w:val="24"/>
          <w:szCs w:val="24"/>
        </w:rPr>
        <w:t xml:space="preserve"> </w:t>
      </w:r>
      <w:proofErr w:type="spellStart"/>
      <w:r w:rsidRPr="00E34260">
        <w:rPr>
          <w:rFonts w:ascii="Times New Roman" w:hAnsi="Times New Roman" w:cs="Times New Roman"/>
          <w:b/>
          <w:sz w:val="24"/>
          <w:szCs w:val="24"/>
        </w:rPr>
        <w:t>Sectors</w:t>
      </w:r>
      <w:proofErr w:type="spellEnd"/>
      <w:r w:rsidRPr="00E34260">
        <w:rPr>
          <w:rFonts w:ascii="Times New Roman" w:hAnsi="Times New Roman" w:cs="Times New Roman"/>
          <w:b/>
          <w:sz w:val="24"/>
          <w:szCs w:val="24"/>
        </w:rPr>
        <w:t xml:space="preserve"> Digital </w:t>
      </w:r>
      <w:proofErr w:type="spellStart"/>
      <w:r w:rsidRPr="00E34260">
        <w:rPr>
          <w:rFonts w:ascii="Times New Roman" w:hAnsi="Times New Roman" w:cs="Times New Roman"/>
          <w:b/>
          <w:sz w:val="24"/>
          <w:szCs w:val="24"/>
        </w:rPr>
        <w:t>Transformation</w:t>
      </w:r>
      <w:proofErr w:type="spellEnd"/>
      <w:r w:rsidRPr="00E34260">
        <w:rPr>
          <w:rFonts w:ascii="Times New Roman" w:hAnsi="Times New Roman" w:cs="Times New Roman"/>
          <w:b/>
          <w:sz w:val="24"/>
          <w:szCs w:val="24"/>
        </w:rPr>
        <w:t xml:space="preserve"> </w:t>
      </w:r>
      <w:proofErr w:type="spellStart"/>
      <w:r w:rsidRPr="00E34260">
        <w:rPr>
          <w:rFonts w:ascii="Times New Roman" w:hAnsi="Times New Roman" w:cs="Times New Roman"/>
          <w:b/>
          <w:sz w:val="24"/>
          <w:szCs w:val="24"/>
        </w:rPr>
        <w:t>towards</w:t>
      </w:r>
      <w:proofErr w:type="spellEnd"/>
      <w:r w:rsidRPr="00E34260">
        <w:rPr>
          <w:rFonts w:ascii="Times New Roman" w:hAnsi="Times New Roman" w:cs="Times New Roman"/>
          <w:b/>
          <w:sz w:val="24"/>
          <w:szCs w:val="24"/>
        </w:rPr>
        <w:t xml:space="preserve"> </w:t>
      </w:r>
      <w:proofErr w:type="spellStart"/>
      <w:r w:rsidRPr="00E34260">
        <w:rPr>
          <w:rFonts w:ascii="Times New Roman" w:hAnsi="Times New Roman" w:cs="Times New Roman"/>
          <w:b/>
          <w:sz w:val="24"/>
          <w:szCs w:val="24"/>
        </w:rPr>
        <w:t>Industry</w:t>
      </w:r>
      <w:proofErr w:type="spellEnd"/>
      <w:r w:rsidRPr="00E34260">
        <w:rPr>
          <w:rFonts w:ascii="Times New Roman" w:hAnsi="Times New Roman" w:cs="Times New Roman"/>
          <w:b/>
          <w:sz w:val="24"/>
          <w:szCs w:val="24"/>
        </w:rPr>
        <w:t xml:space="preserve"> 4.0 </w:t>
      </w:r>
      <w:r w:rsidR="00522C21" w:rsidRPr="00E34260">
        <w:rPr>
          <w:rFonts w:ascii="Times New Roman" w:hAnsi="Times New Roman" w:cs="Times New Roman"/>
          <w:b/>
          <w:sz w:val="24"/>
          <w:szCs w:val="24"/>
        </w:rPr>
        <w:t>(</w:t>
      </w:r>
      <w:proofErr w:type="spellStart"/>
      <w:r w:rsidR="00522C21" w:rsidRPr="00E34260">
        <w:rPr>
          <w:rFonts w:ascii="Times New Roman" w:hAnsi="Times New Roman" w:cs="Times New Roman"/>
          <w:b/>
          <w:sz w:val="24"/>
          <w:szCs w:val="24"/>
        </w:rPr>
        <w:t>Interreg</w:t>
      </w:r>
      <w:proofErr w:type="spellEnd"/>
      <w:r w:rsidR="00522C21" w:rsidRPr="00E34260">
        <w:rPr>
          <w:rFonts w:ascii="Times New Roman" w:hAnsi="Times New Roman" w:cs="Times New Roman"/>
          <w:b/>
          <w:sz w:val="24"/>
          <w:szCs w:val="24"/>
        </w:rPr>
        <w:t xml:space="preserve"> Italija – Hrvatska </w:t>
      </w:r>
      <w:r w:rsidR="00522C21" w:rsidRPr="00E34260">
        <w:rPr>
          <w:rFonts w:ascii="Times New Roman" w:hAnsi="Times New Roman" w:cs="Times New Roman"/>
          <w:sz w:val="24"/>
          <w:szCs w:val="24"/>
        </w:rPr>
        <w:t xml:space="preserve">Cilj BEST4.0 projekta je podržati uvođenje načela I4.0 u sektorima plave ekonomije, kroz </w:t>
      </w:r>
      <w:proofErr w:type="spellStart"/>
      <w:r w:rsidR="00522C21" w:rsidRPr="00E34260">
        <w:rPr>
          <w:rFonts w:ascii="Times New Roman" w:hAnsi="Times New Roman" w:cs="Times New Roman"/>
          <w:sz w:val="24"/>
          <w:szCs w:val="24"/>
        </w:rPr>
        <w:t>DiHs</w:t>
      </w:r>
      <w:proofErr w:type="spellEnd"/>
      <w:r w:rsidR="00522C21" w:rsidRPr="00E34260">
        <w:rPr>
          <w:rFonts w:ascii="Times New Roman" w:hAnsi="Times New Roman" w:cs="Times New Roman"/>
          <w:sz w:val="24"/>
          <w:szCs w:val="24"/>
        </w:rPr>
        <w:t xml:space="preserve"> i inovativna, pametna i digitalno poslovna rješenja. Inovativni elementi BEST4.0 bit će primijenjeni na metodologiji temeljenoj na pristupu odozdo prema gore polazeći od potreba malih i srednjih poduzeća za poboljšanjem ponuđenih usluga, obogaćenih u katalogu ponuđenih inovativnih usluga i zahvaljujući uspostavljanju prekogranične mreže.</w:t>
      </w:r>
      <w:r w:rsidRPr="00E34260">
        <w:rPr>
          <w:rFonts w:ascii="Times New Roman" w:hAnsi="Times New Roman" w:cs="Times New Roman"/>
          <w:sz w:val="24"/>
          <w:szCs w:val="24"/>
        </w:rPr>
        <w:t xml:space="preserve"> </w:t>
      </w:r>
      <w:r w:rsidR="00522C21" w:rsidRPr="00E34260">
        <w:rPr>
          <w:rFonts w:ascii="Times New Roman" w:hAnsi="Times New Roman" w:cs="Times New Roman"/>
          <w:sz w:val="24"/>
          <w:szCs w:val="24"/>
        </w:rPr>
        <w:t>Ukupni EU proračun projekta Fakulteta iznosi 196.940 EUR, projekt traje od 1.02.2024. do 31.07.2026. godine. U 202</w:t>
      </w:r>
      <w:r w:rsidR="00C42BB1">
        <w:rPr>
          <w:rFonts w:ascii="Times New Roman" w:hAnsi="Times New Roman" w:cs="Times New Roman"/>
          <w:sz w:val="24"/>
          <w:szCs w:val="24"/>
        </w:rPr>
        <w:t>6</w:t>
      </w:r>
      <w:r w:rsidR="00522C21" w:rsidRPr="00E34260">
        <w:rPr>
          <w:rFonts w:ascii="Times New Roman" w:hAnsi="Times New Roman" w:cs="Times New Roman"/>
          <w:sz w:val="24"/>
          <w:szCs w:val="24"/>
        </w:rPr>
        <w:t>. godini planirani su rashodi u visini od 1</w:t>
      </w:r>
      <w:r w:rsidR="00C42BB1">
        <w:rPr>
          <w:rFonts w:ascii="Times New Roman" w:hAnsi="Times New Roman" w:cs="Times New Roman"/>
          <w:sz w:val="24"/>
          <w:szCs w:val="24"/>
        </w:rPr>
        <w:t>1.05</w:t>
      </w:r>
      <w:r w:rsidR="00522C21" w:rsidRPr="00E34260">
        <w:rPr>
          <w:rFonts w:ascii="Times New Roman" w:hAnsi="Times New Roman" w:cs="Times New Roman"/>
          <w:sz w:val="24"/>
          <w:szCs w:val="24"/>
        </w:rPr>
        <w:t xml:space="preserve">5 EUR, koji se odnose na troškove osoblja i  službena putovanja.. </w:t>
      </w:r>
      <w:r w:rsidR="003E69CE">
        <w:rPr>
          <w:rFonts w:ascii="Times New Roman" w:hAnsi="Times New Roman" w:cs="Times New Roman"/>
          <w:sz w:val="24"/>
          <w:szCs w:val="24"/>
        </w:rPr>
        <w:t>Upravljačko tijelo je u inozemstvu, v</w:t>
      </w:r>
      <w:r w:rsidR="00522C21" w:rsidRPr="00E34260">
        <w:rPr>
          <w:rFonts w:ascii="Times New Roman" w:hAnsi="Times New Roman" w:cs="Times New Roman"/>
          <w:sz w:val="24"/>
          <w:szCs w:val="24"/>
        </w:rPr>
        <w:t xml:space="preserve">odeći partner na projektu je CNA Ferrara </w:t>
      </w:r>
      <w:proofErr w:type="spellStart"/>
      <w:r w:rsidR="00522C21" w:rsidRPr="00E34260">
        <w:rPr>
          <w:rFonts w:ascii="Times New Roman" w:hAnsi="Times New Roman" w:cs="Times New Roman"/>
          <w:sz w:val="24"/>
          <w:szCs w:val="24"/>
        </w:rPr>
        <w:t>Asociation</w:t>
      </w:r>
      <w:proofErr w:type="spellEnd"/>
      <w:r w:rsidR="00522C21" w:rsidRPr="00E34260">
        <w:rPr>
          <w:rFonts w:ascii="Times New Roman" w:hAnsi="Times New Roman" w:cs="Times New Roman"/>
          <w:sz w:val="24"/>
          <w:szCs w:val="24"/>
        </w:rPr>
        <w:t xml:space="preserve"> iz Italije, te je projekt planiran na izvoru </w:t>
      </w:r>
      <w:r w:rsidRPr="00E34260">
        <w:rPr>
          <w:rFonts w:ascii="Times New Roman" w:hAnsi="Times New Roman" w:cs="Times New Roman"/>
          <w:sz w:val="24"/>
          <w:szCs w:val="24"/>
        </w:rPr>
        <w:t>563</w:t>
      </w:r>
      <w:r w:rsidR="00522C21" w:rsidRPr="00E34260">
        <w:rPr>
          <w:rFonts w:ascii="Times New Roman" w:hAnsi="Times New Roman" w:cs="Times New Roman"/>
          <w:sz w:val="24"/>
          <w:szCs w:val="24"/>
        </w:rPr>
        <w:t xml:space="preserve"> – </w:t>
      </w:r>
      <w:r w:rsidRPr="00E34260">
        <w:rPr>
          <w:rFonts w:ascii="Times New Roman" w:hAnsi="Times New Roman" w:cs="Times New Roman"/>
          <w:sz w:val="24"/>
          <w:szCs w:val="24"/>
        </w:rPr>
        <w:t>ERDF</w:t>
      </w:r>
      <w:r w:rsidR="00522C21" w:rsidRPr="00E34260">
        <w:rPr>
          <w:rFonts w:ascii="Times New Roman" w:hAnsi="Times New Roman" w:cs="Times New Roman"/>
          <w:sz w:val="24"/>
          <w:szCs w:val="24"/>
        </w:rPr>
        <w:t>.</w:t>
      </w:r>
    </w:p>
    <w:p w14:paraId="0D3B3B9A" w14:textId="77777777" w:rsidR="00522C21" w:rsidRPr="00E34260" w:rsidRDefault="00E34260" w:rsidP="00C42BB1">
      <w:pPr>
        <w:spacing w:after="0" w:line="240" w:lineRule="auto"/>
        <w:jc w:val="both"/>
        <w:rPr>
          <w:rFonts w:ascii="Times New Roman" w:hAnsi="Times New Roman" w:cs="Times New Roman"/>
          <w:sz w:val="24"/>
          <w:szCs w:val="24"/>
        </w:rPr>
      </w:pPr>
      <w:r w:rsidRPr="00E34260">
        <w:rPr>
          <w:rFonts w:ascii="Times New Roman" w:hAnsi="Times New Roman" w:cs="Times New Roman"/>
          <w:b/>
          <w:sz w:val="24"/>
          <w:szCs w:val="24"/>
        </w:rPr>
        <w:t xml:space="preserve">TOFOLA - </w:t>
      </w:r>
      <w:proofErr w:type="spellStart"/>
      <w:r w:rsidRPr="00E34260">
        <w:rPr>
          <w:rFonts w:ascii="Times New Roman" w:hAnsi="Times New Roman" w:cs="Times New Roman"/>
          <w:b/>
          <w:sz w:val="24"/>
          <w:szCs w:val="24"/>
        </w:rPr>
        <w:t>Tourism</w:t>
      </w:r>
      <w:proofErr w:type="spellEnd"/>
      <w:r w:rsidRPr="00E34260">
        <w:rPr>
          <w:rFonts w:ascii="Times New Roman" w:hAnsi="Times New Roman" w:cs="Times New Roman"/>
          <w:b/>
          <w:sz w:val="24"/>
          <w:szCs w:val="24"/>
        </w:rPr>
        <w:t xml:space="preserve"> </w:t>
      </w:r>
      <w:proofErr w:type="spellStart"/>
      <w:r w:rsidRPr="00E34260">
        <w:rPr>
          <w:rFonts w:ascii="Times New Roman" w:hAnsi="Times New Roman" w:cs="Times New Roman"/>
          <w:b/>
          <w:sz w:val="24"/>
          <w:szCs w:val="24"/>
        </w:rPr>
        <w:t>in</w:t>
      </w:r>
      <w:proofErr w:type="spellEnd"/>
      <w:r w:rsidRPr="00E34260">
        <w:rPr>
          <w:rFonts w:ascii="Times New Roman" w:hAnsi="Times New Roman" w:cs="Times New Roman"/>
          <w:b/>
          <w:sz w:val="24"/>
          <w:szCs w:val="24"/>
        </w:rPr>
        <w:t xml:space="preserve"> </w:t>
      </w:r>
      <w:proofErr w:type="spellStart"/>
      <w:r w:rsidRPr="00E34260">
        <w:rPr>
          <w:rFonts w:ascii="Times New Roman" w:hAnsi="Times New Roman" w:cs="Times New Roman"/>
          <w:b/>
          <w:sz w:val="24"/>
          <w:szCs w:val="24"/>
        </w:rPr>
        <w:t>the</w:t>
      </w:r>
      <w:proofErr w:type="spellEnd"/>
      <w:r w:rsidRPr="00E34260">
        <w:rPr>
          <w:rFonts w:ascii="Times New Roman" w:hAnsi="Times New Roman" w:cs="Times New Roman"/>
          <w:b/>
          <w:sz w:val="24"/>
          <w:szCs w:val="24"/>
        </w:rPr>
        <w:t xml:space="preserve"> Forest </w:t>
      </w:r>
      <w:proofErr w:type="spellStart"/>
      <w:r w:rsidRPr="00E34260">
        <w:rPr>
          <w:rFonts w:ascii="Times New Roman" w:hAnsi="Times New Roman" w:cs="Times New Roman"/>
          <w:b/>
          <w:sz w:val="24"/>
          <w:szCs w:val="24"/>
        </w:rPr>
        <w:t>and</w:t>
      </w:r>
      <w:proofErr w:type="spellEnd"/>
      <w:r w:rsidRPr="00E34260">
        <w:rPr>
          <w:rFonts w:ascii="Times New Roman" w:hAnsi="Times New Roman" w:cs="Times New Roman"/>
          <w:b/>
          <w:sz w:val="24"/>
          <w:szCs w:val="24"/>
        </w:rPr>
        <w:t xml:space="preserve"> </w:t>
      </w:r>
      <w:proofErr w:type="spellStart"/>
      <w:r w:rsidRPr="00E34260">
        <w:rPr>
          <w:rFonts w:ascii="Times New Roman" w:hAnsi="Times New Roman" w:cs="Times New Roman"/>
          <w:b/>
          <w:sz w:val="24"/>
          <w:szCs w:val="24"/>
        </w:rPr>
        <w:t>green</w:t>
      </w:r>
      <w:proofErr w:type="spellEnd"/>
      <w:r w:rsidRPr="00E34260">
        <w:rPr>
          <w:rFonts w:ascii="Times New Roman" w:hAnsi="Times New Roman" w:cs="Times New Roman"/>
          <w:b/>
          <w:sz w:val="24"/>
          <w:szCs w:val="24"/>
        </w:rPr>
        <w:t xml:space="preserve"> </w:t>
      </w:r>
      <w:proofErr w:type="spellStart"/>
      <w:r w:rsidRPr="00E34260">
        <w:rPr>
          <w:rFonts w:ascii="Times New Roman" w:hAnsi="Times New Roman" w:cs="Times New Roman"/>
          <w:b/>
          <w:sz w:val="24"/>
          <w:szCs w:val="24"/>
        </w:rPr>
        <w:t>Lagoons</w:t>
      </w:r>
      <w:proofErr w:type="spellEnd"/>
      <w:r w:rsidRPr="00E34260">
        <w:rPr>
          <w:rFonts w:ascii="Times New Roman" w:hAnsi="Times New Roman" w:cs="Times New Roman"/>
          <w:b/>
          <w:sz w:val="24"/>
          <w:szCs w:val="24"/>
        </w:rPr>
        <w:t xml:space="preserve"> </w:t>
      </w:r>
      <w:proofErr w:type="spellStart"/>
      <w:r w:rsidRPr="00E34260">
        <w:rPr>
          <w:rFonts w:ascii="Times New Roman" w:hAnsi="Times New Roman" w:cs="Times New Roman"/>
          <w:b/>
          <w:sz w:val="24"/>
          <w:szCs w:val="24"/>
        </w:rPr>
        <w:t>of</w:t>
      </w:r>
      <w:proofErr w:type="spellEnd"/>
      <w:r w:rsidRPr="00E34260">
        <w:rPr>
          <w:rFonts w:ascii="Times New Roman" w:hAnsi="Times New Roman" w:cs="Times New Roman"/>
          <w:b/>
          <w:sz w:val="24"/>
          <w:szCs w:val="24"/>
        </w:rPr>
        <w:t xml:space="preserve"> </w:t>
      </w:r>
      <w:proofErr w:type="spellStart"/>
      <w:r w:rsidRPr="00E34260">
        <w:rPr>
          <w:rFonts w:ascii="Times New Roman" w:hAnsi="Times New Roman" w:cs="Times New Roman"/>
          <w:b/>
          <w:sz w:val="24"/>
          <w:szCs w:val="24"/>
        </w:rPr>
        <w:t>the</w:t>
      </w:r>
      <w:proofErr w:type="spellEnd"/>
      <w:r w:rsidRPr="00E34260">
        <w:rPr>
          <w:rFonts w:ascii="Times New Roman" w:hAnsi="Times New Roman" w:cs="Times New Roman"/>
          <w:b/>
          <w:sz w:val="24"/>
          <w:szCs w:val="24"/>
        </w:rPr>
        <w:t xml:space="preserve"> Adriatic </w:t>
      </w:r>
      <w:proofErr w:type="spellStart"/>
      <w:r w:rsidRPr="00E34260">
        <w:rPr>
          <w:rFonts w:ascii="Times New Roman" w:hAnsi="Times New Roman" w:cs="Times New Roman"/>
          <w:b/>
          <w:sz w:val="24"/>
          <w:szCs w:val="24"/>
        </w:rPr>
        <w:t>through</w:t>
      </w:r>
      <w:proofErr w:type="spellEnd"/>
      <w:r w:rsidRPr="00E34260">
        <w:rPr>
          <w:rFonts w:ascii="Times New Roman" w:hAnsi="Times New Roman" w:cs="Times New Roman"/>
          <w:b/>
          <w:sz w:val="24"/>
          <w:szCs w:val="24"/>
        </w:rPr>
        <w:t xml:space="preserve"> </w:t>
      </w:r>
      <w:proofErr w:type="spellStart"/>
      <w:r w:rsidRPr="00E34260">
        <w:rPr>
          <w:rFonts w:ascii="Times New Roman" w:hAnsi="Times New Roman" w:cs="Times New Roman"/>
          <w:b/>
          <w:sz w:val="24"/>
          <w:szCs w:val="24"/>
        </w:rPr>
        <w:t>historical</w:t>
      </w:r>
      <w:proofErr w:type="spellEnd"/>
      <w:r w:rsidRPr="00E34260">
        <w:rPr>
          <w:rFonts w:ascii="Times New Roman" w:hAnsi="Times New Roman" w:cs="Times New Roman"/>
          <w:b/>
          <w:sz w:val="24"/>
          <w:szCs w:val="24"/>
        </w:rPr>
        <w:t xml:space="preserve"> </w:t>
      </w:r>
      <w:proofErr w:type="spellStart"/>
      <w:r w:rsidRPr="00E34260">
        <w:rPr>
          <w:rFonts w:ascii="Times New Roman" w:hAnsi="Times New Roman" w:cs="Times New Roman"/>
          <w:b/>
          <w:sz w:val="24"/>
          <w:szCs w:val="24"/>
        </w:rPr>
        <w:t>wooden</w:t>
      </w:r>
      <w:proofErr w:type="spellEnd"/>
      <w:r w:rsidRPr="00E34260">
        <w:rPr>
          <w:rFonts w:ascii="Times New Roman" w:hAnsi="Times New Roman" w:cs="Times New Roman"/>
          <w:b/>
          <w:sz w:val="24"/>
          <w:szCs w:val="24"/>
        </w:rPr>
        <w:t xml:space="preserve"> </w:t>
      </w:r>
      <w:proofErr w:type="spellStart"/>
      <w:r w:rsidRPr="00E34260">
        <w:rPr>
          <w:rFonts w:ascii="Times New Roman" w:hAnsi="Times New Roman" w:cs="Times New Roman"/>
          <w:b/>
          <w:sz w:val="24"/>
          <w:szCs w:val="24"/>
        </w:rPr>
        <w:t>boats</w:t>
      </w:r>
      <w:proofErr w:type="spellEnd"/>
      <w:r w:rsidRPr="00E34260">
        <w:rPr>
          <w:rFonts w:ascii="Times New Roman" w:hAnsi="Times New Roman" w:cs="Times New Roman"/>
          <w:b/>
          <w:sz w:val="24"/>
          <w:szCs w:val="24"/>
        </w:rPr>
        <w:t xml:space="preserve"> </w:t>
      </w:r>
      <w:r w:rsidR="00522C21" w:rsidRPr="00E34260">
        <w:rPr>
          <w:rFonts w:ascii="Times New Roman" w:hAnsi="Times New Roman" w:cs="Times New Roman"/>
          <w:sz w:val="24"/>
          <w:szCs w:val="24"/>
        </w:rPr>
        <w:t xml:space="preserve"> </w:t>
      </w:r>
      <w:r w:rsidR="00522C21" w:rsidRPr="00E34260">
        <w:rPr>
          <w:rFonts w:ascii="Times New Roman" w:hAnsi="Times New Roman" w:cs="Times New Roman"/>
          <w:b/>
          <w:sz w:val="24"/>
          <w:szCs w:val="24"/>
        </w:rPr>
        <w:t>(</w:t>
      </w:r>
      <w:proofErr w:type="spellStart"/>
      <w:r w:rsidR="00522C21" w:rsidRPr="00E34260">
        <w:rPr>
          <w:rFonts w:ascii="Times New Roman" w:hAnsi="Times New Roman" w:cs="Times New Roman"/>
          <w:b/>
          <w:sz w:val="24"/>
          <w:szCs w:val="24"/>
        </w:rPr>
        <w:t>Interreg</w:t>
      </w:r>
      <w:proofErr w:type="spellEnd"/>
      <w:r w:rsidR="00522C21" w:rsidRPr="00E34260">
        <w:rPr>
          <w:rFonts w:ascii="Times New Roman" w:hAnsi="Times New Roman" w:cs="Times New Roman"/>
          <w:b/>
          <w:sz w:val="24"/>
          <w:szCs w:val="24"/>
        </w:rPr>
        <w:t xml:space="preserve"> VI A </w:t>
      </w:r>
      <w:proofErr w:type="spellStart"/>
      <w:r w:rsidR="00522C21" w:rsidRPr="00E34260">
        <w:rPr>
          <w:rFonts w:ascii="Times New Roman" w:hAnsi="Times New Roman" w:cs="Times New Roman"/>
          <w:b/>
          <w:sz w:val="24"/>
          <w:szCs w:val="24"/>
        </w:rPr>
        <w:t>Italy</w:t>
      </w:r>
      <w:proofErr w:type="spellEnd"/>
      <w:r w:rsidR="00522C21" w:rsidRPr="00E34260">
        <w:rPr>
          <w:rFonts w:ascii="Times New Roman" w:hAnsi="Times New Roman" w:cs="Times New Roman"/>
          <w:b/>
          <w:sz w:val="24"/>
          <w:szCs w:val="24"/>
        </w:rPr>
        <w:t xml:space="preserve">-Croatia CBC </w:t>
      </w:r>
      <w:proofErr w:type="spellStart"/>
      <w:r w:rsidR="00522C21" w:rsidRPr="00E34260">
        <w:rPr>
          <w:rFonts w:ascii="Times New Roman" w:hAnsi="Times New Roman" w:cs="Times New Roman"/>
          <w:b/>
          <w:sz w:val="24"/>
          <w:szCs w:val="24"/>
        </w:rPr>
        <w:t>Programme</w:t>
      </w:r>
      <w:proofErr w:type="spellEnd"/>
      <w:r w:rsidR="00522C21" w:rsidRPr="00E34260">
        <w:rPr>
          <w:rFonts w:ascii="Times New Roman" w:hAnsi="Times New Roman" w:cs="Times New Roman"/>
          <w:b/>
          <w:sz w:val="24"/>
          <w:szCs w:val="24"/>
        </w:rPr>
        <w:t xml:space="preserve"> 2021-2027)</w:t>
      </w:r>
      <w:r w:rsidR="00522C21" w:rsidRPr="00E34260">
        <w:rPr>
          <w:rFonts w:ascii="Times New Roman" w:hAnsi="Times New Roman" w:cs="Times New Roman"/>
          <w:sz w:val="24"/>
          <w:szCs w:val="24"/>
        </w:rPr>
        <w:t xml:space="preserve"> Projektom TOFOLA se namjerava osmisliti ekonomski, ekološki i društveno održive turističke proizvode utemeljene na povijesnom pregledu brodogradnje za vrijeme vladavine Mletačke republike La </w:t>
      </w:r>
      <w:proofErr w:type="spellStart"/>
      <w:r w:rsidR="00522C21" w:rsidRPr="00E34260">
        <w:rPr>
          <w:rFonts w:ascii="Times New Roman" w:hAnsi="Times New Roman" w:cs="Times New Roman"/>
          <w:sz w:val="24"/>
          <w:szCs w:val="24"/>
        </w:rPr>
        <w:t>Serenissime</w:t>
      </w:r>
      <w:proofErr w:type="spellEnd"/>
      <w:r w:rsidR="00522C21" w:rsidRPr="00E34260">
        <w:rPr>
          <w:rFonts w:ascii="Times New Roman" w:hAnsi="Times New Roman" w:cs="Times New Roman"/>
          <w:sz w:val="24"/>
          <w:szCs w:val="24"/>
        </w:rPr>
        <w:t xml:space="preserve"> s ciljem </w:t>
      </w:r>
      <w:proofErr w:type="spellStart"/>
      <w:r w:rsidR="00522C21" w:rsidRPr="00E34260">
        <w:rPr>
          <w:rFonts w:ascii="Times New Roman" w:hAnsi="Times New Roman" w:cs="Times New Roman"/>
          <w:sz w:val="24"/>
          <w:szCs w:val="24"/>
        </w:rPr>
        <w:t>diverzificikacije</w:t>
      </w:r>
      <w:proofErr w:type="spellEnd"/>
      <w:r w:rsidR="00522C21" w:rsidRPr="00E34260">
        <w:rPr>
          <w:rFonts w:ascii="Times New Roman" w:hAnsi="Times New Roman" w:cs="Times New Roman"/>
          <w:sz w:val="24"/>
          <w:szCs w:val="24"/>
        </w:rPr>
        <w:t xml:space="preserve"> postojeće turističke ponude na području Sjevernog Jadrana i promocije nedovoljno eksploatiranih destinacija. U sklopu projekta osmislit će se turistički proizvodi sastavljeni od različitih vrsta tematskih itinerara (povijesni/kulturni/pejzažni/sportski), a koji geografski prate puteve obrade drvne sirovine pretežno korištene za proizvodnju brodova u povijesnom razdoblju La </w:t>
      </w:r>
      <w:proofErr w:type="spellStart"/>
      <w:r w:rsidR="00522C21" w:rsidRPr="00E34260">
        <w:rPr>
          <w:rFonts w:ascii="Times New Roman" w:hAnsi="Times New Roman" w:cs="Times New Roman"/>
          <w:sz w:val="24"/>
          <w:szCs w:val="24"/>
        </w:rPr>
        <w:t>Serenissime</w:t>
      </w:r>
      <w:proofErr w:type="spellEnd"/>
      <w:r w:rsidR="00522C21" w:rsidRPr="00E34260">
        <w:rPr>
          <w:rFonts w:ascii="Times New Roman" w:hAnsi="Times New Roman" w:cs="Times New Roman"/>
          <w:sz w:val="24"/>
          <w:szCs w:val="24"/>
        </w:rPr>
        <w:t xml:space="preserve">, od planina </w:t>
      </w:r>
      <w:r w:rsidR="00522C21" w:rsidRPr="00E34260">
        <w:rPr>
          <w:rFonts w:ascii="Times New Roman" w:hAnsi="Times New Roman" w:cs="Times New Roman"/>
          <w:sz w:val="24"/>
          <w:szCs w:val="24"/>
        </w:rPr>
        <w:lastRenderedPageBreak/>
        <w:t xml:space="preserve">do mora, povezujući dva tradicionalno konkurentska turistička odredišta u aktualnoj turističkoj ponudi. Itinerari se protežu od šuma </w:t>
      </w:r>
      <w:proofErr w:type="spellStart"/>
      <w:r w:rsidR="00522C21" w:rsidRPr="00E34260">
        <w:rPr>
          <w:rFonts w:ascii="Times New Roman" w:hAnsi="Times New Roman" w:cs="Times New Roman"/>
          <w:sz w:val="24"/>
          <w:szCs w:val="24"/>
        </w:rPr>
        <w:t>Carnia</w:t>
      </w:r>
      <w:proofErr w:type="spellEnd"/>
      <w:r w:rsidR="00522C21" w:rsidRPr="00E34260">
        <w:rPr>
          <w:rFonts w:ascii="Times New Roman" w:hAnsi="Times New Roman" w:cs="Times New Roman"/>
          <w:sz w:val="24"/>
          <w:szCs w:val="24"/>
        </w:rPr>
        <w:t xml:space="preserve"> i/ili </w:t>
      </w:r>
      <w:proofErr w:type="spellStart"/>
      <w:r w:rsidR="00522C21" w:rsidRPr="00E34260">
        <w:rPr>
          <w:rFonts w:ascii="Times New Roman" w:hAnsi="Times New Roman" w:cs="Times New Roman"/>
          <w:sz w:val="24"/>
          <w:szCs w:val="24"/>
        </w:rPr>
        <w:t>Cansiglio</w:t>
      </w:r>
      <w:proofErr w:type="spellEnd"/>
      <w:r w:rsidR="00522C21" w:rsidRPr="00E34260">
        <w:rPr>
          <w:rFonts w:ascii="Times New Roman" w:hAnsi="Times New Roman" w:cs="Times New Roman"/>
          <w:sz w:val="24"/>
          <w:szCs w:val="24"/>
        </w:rPr>
        <w:t xml:space="preserve"> do lagune </w:t>
      </w:r>
      <w:proofErr w:type="spellStart"/>
      <w:r w:rsidR="00522C21" w:rsidRPr="00E34260">
        <w:rPr>
          <w:rFonts w:ascii="Times New Roman" w:hAnsi="Times New Roman" w:cs="Times New Roman"/>
          <w:sz w:val="24"/>
          <w:szCs w:val="24"/>
        </w:rPr>
        <w:t>Marano</w:t>
      </w:r>
      <w:proofErr w:type="spellEnd"/>
      <w:r w:rsidR="00522C21" w:rsidRPr="00E34260">
        <w:rPr>
          <w:rFonts w:ascii="Times New Roman" w:hAnsi="Times New Roman" w:cs="Times New Roman"/>
          <w:sz w:val="24"/>
          <w:szCs w:val="24"/>
        </w:rPr>
        <w:t xml:space="preserve"> (IT); od šume </w:t>
      </w:r>
      <w:proofErr w:type="spellStart"/>
      <w:r w:rsidR="00522C21" w:rsidRPr="00E34260">
        <w:rPr>
          <w:rFonts w:ascii="Times New Roman" w:hAnsi="Times New Roman" w:cs="Times New Roman"/>
          <w:sz w:val="24"/>
          <w:szCs w:val="24"/>
        </w:rPr>
        <w:t>Montona</w:t>
      </w:r>
      <w:proofErr w:type="spellEnd"/>
      <w:r w:rsidR="00522C21" w:rsidRPr="00E34260">
        <w:rPr>
          <w:rFonts w:ascii="Times New Roman" w:hAnsi="Times New Roman" w:cs="Times New Roman"/>
          <w:sz w:val="24"/>
          <w:szCs w:val="24"/>
        </w:rPr>
        <w:t xml:space="preserve"> do obale Istre (HR);od nizinske šume do lagune </w:t>
      </w:r>
      <w:proofErr w:type="spellStart"/>
      <w:r w:rsidR="00522C21" w:rsidRPr="00E34260">
        <w:rPr>
          <w:rFonts w:ascii="Times New Roman" w:hAnsi="Times New Roman" w:cs="Times New Roman"/>
          <w:sz w:val="24"/>
          <w:szCs w:val="24"/>
        </w:rPr>
        <w:t>Caorle</w:t>
      </w:r>
      <w:proofErr w:type="spellEnd"/>
      <w:r w:rsidR="00522C21" w:rsidRPr="00E34260">
        <w:rPr>
          <w:rFonts w:ascii="Times New Roman" w:hAnsi="Times New Roman" w:cs="Times New Roman"/>
          <w:sz w:val="24"/>
          <w:szCs w:val="24"/>
        </w:rPr>
        <w:t xml:space="preserve"> (IT); od nizinskih šuma do područja Delte rijeke Po (IT).</w:t>
      </w:r>
    </w:p>
    <w:p w14:paraId="346A48DB" w14:textId="77777777" w:rsidR="00522C21" w:rsidRPr="00E34260" w:rsidRDefault="00522C21" w:rsidP="00C42BB1">
      <w:pPr>
        <w:spacing w:after="0" w:line="240" w:lineRule="auto"/>
        <w:jc w:val="both"/>
        <w:rPr>
          <w:rFonts w:ascii="Times New Roman" w:hAnsi="Times New Roman" w:cs="Times New Roman"/>
          <w:sz w:val="24"/>
          <w:szCs w:val="24"/>
        </w:rPr>
      </w:pPr>
      <w:r w:rsidRPr="00E34260">
        <w:rPr>
          <w:rFonts w:ascii="Times New Roman" w:hAnsi="Times New Roman" w:cs="Times New Roman"/>
          <w:sz w:val="24"/>
          <w:szCs w:val="24"/>
        </w:rPr>
        <w:t>Ukupni EU proračun projekta Fakulteta iznosi 212.000 EUR, projekt traje od 1.03.2024. do 31.08.2026. godine. U 202</w:t>
      </w:r>
      <w:r w:rsidR="00C42BB1">
        <w:rPr>
          <w:rFonts w:ascii="Times New Roman" w:hAnsi="Times New Roman" w:cs="Times New Roman"/>
          <w:sz w:val="24"/>
          <w:szCs w:val="24"/>
        </w:rPr>
        <w:t>6</w:t>
      </w:r>
      <w:r w:rsidRPr="00E34260">
        <w:rPr>
          <w:rFonts w:ascii="Times New Roman" w:hAnsi="Times New Roman" w:cs="Times New Roman"/>
          <w:sz w:val="24"/>
          <w:szCs w:val="24"/>
        </w:rPr>
        <w:t xml:space="preserve">. godini planirani su rashodi u visini od </w:t>
      </w:r>
      <w:r w:rsidR="00C42BB1">
        <w:rPr>
          <w:rFonts w:ascii="Times New Roman" w:hAnsi="Times New Roman" w:cs="Times New Roman"/>
          <w:sz w:val="24"/>
          <w:szCs w:val="24"/>
        </w:rPr>
        <w:t>49.446</w:t>
      </w:r>
      <w:r w:rsidRPr="00E34260">
        <w:rPr>
          <w:rFonts w:ascii="Times New Roman" w:hAnsi="Times New Roman" w:cs="Times New Roman"/>
          <w:sz w:val="24"/>
          <w:szCs w:val="24"/>
        </w:rPr>
        <w:t xml:space="preserve"> EUR  koji se odnose na troškove osoblja i  službena putovanja. Udio planiranih sredstava za rashode za zaposlene iznosi 49,</w:t>
      </w:r>
      <w:r w:rsidR="00C42BB1">
        <w:rPr>
          <w:rFonts w:ascii="Times New Roman" w:hAnsi="Times New Roman" w:cs="Times New Roman"/>
          <w:sz w:val="24"/>
          <w:szCs w:val="24"/>
        </w:rPr>
        <w:t>4</w:t>
      </w:r>
      <w:r w:rsidRPr="00E34260">
        <w:rPr>
          <w:rFonts w:ascii="Times New Roman" w:hAnsi="Times New Roman" w:cs="Times New Roman"/>
          <w:sz w:val="24"/>
          <w:szCs w:val="24"/>
        </w:rPr>
        <w:t xml:space="preserve">% dok za intelektualne usluge (nabavu vanjskog stručnjaka) iznosi </w:t>
      </w:r>
      <w:r w:rsidR="00C42BB1">
        <w:rPr>
          <w:rFonts w:ascii="Times New Roman" w:hAnsi="Times New Roman" w:cs="Times New Roman"/>
          <w:sz w:val="24"/>
          <w:szCs w:val="24"/>
        </w:rPr>
        <w:t>50,56</w:t>
      </w:r>
      <w:r w:rsidRPr="00E34260">
        <w:rPr>
          <w:rFonts w:ascii="Times New Roman" w:hAnsi="Times New Roman" w:cs="Times New Roman"/>
          <w:sz w:val="24"/>
          <w:szCs w:val="24"/>
        </w:rPr>
        <w:t xml:space="preserve">%. </w:t>
      </w:r>
      <w:r w:rsidR="003E69CE">
        <w:rPr>
          <w:rFonts w:ascii="Times New Roman" w:hAnsi="Times New Roman" w:cs="Times New Roman"/>
          <w:sz w:val="24"/>
          <w:szCs w:val="24"/>
        </w:rPr>
        <w:t>Upravljačko tijelo je u inozemstvu, v</w:t>
      </w:r>
      <w:r w:rsidRPr="00E34260">
        <w:rPr>
          <w:rFonts w:ascii="Times New Roman" w:hAnsi="Times New Roman" w:cs="Times New Roman"/>
          <w:sz w:val="24"/>
          <w:szCs w:val="24"/>
        </w:rPr>
        <w:t xml:space="preserve">odeći partner na projektu je </w:t>
      </w:r>
      <w:proofErr w:type="spellStart"/>
      <w:r w:rsidRPr="00E34260">
        <w:rPr>
          <w:rFonts w:ascii="Times New Roman" w:hAnsi="Times New Roman" w:cs="Times New Roman"/>
          <w:sz w:val="24"/>
          <w:szCs w:val="24"/>
        </w:rPr>
        <w:t>Consortia</w:t>
      </w:r>
      <w:proofErr w:type="spellEnd"/>
      <w:r w:rsidRPr="00E34260">
        <w:rPr>
          <w:rFonts w:ascii="Times New Roman" w:hAnsi="Times New Roman" w:cs="Times New Roman"/>
          <w:sz w:val="24"/>
          <w:szCs w:val="24"/>
        </w:rPr>
        <w:t xml:space="preserve"> Centre iz Italije , te je projekt planiran na izvoru 5</w:t>
      </w:r>
      <w:r w:rsidR="00E34260" w:rsidRPr="00E34260">
        <w:rPr>
          <w:rFonts w:ascii="Times New Roman" w:hAnsi="Times New Roman" w:cs="Times New Roman"/>
          <w:sz w:val="24"/>
          <w:szCs w:val="24"/>
        </w:rPr>
        <w:t>63</w:t>
      </w:r>
      <w:r w:rsidRPr="00E34260">
        <w:rPr>
          <w:rFonts w:ascii="Times New Roman" w:hAnsi="Times New Roman" w:cs="Times New Roman"/>
          <w:sz w:val="24"/>
          <w:szCs w:val="24"/>
        </w:rPr>
        <w:t xml:space="preserve">– </w:t>
      </w:r>
      <w:r w:rsidR="00E34260" w:rsidRPr="00E34260">
        <w:rPr>
          <w:rFonts w:ascii="Times New Roman" w:hAnsi="Times New Roman" w:cs="Times New Roman"/>
          <w:sz w:val="24"/>
          <w:szCs w:val="24"/>
        </w:rPr>
        <w:t>ERDF</w:t>
      </w:r>
      <w:r w:rsidRPr="00E34260">
        <w:rPr>
          <w:rFonts w:ascii="Times New Roman" w:hAnsi="Times New Roman" w:cs="Times New Roman"/>
          <w:sz w:val="24"/>
          <w:szCs w:val="24"/>
        </w:rPr>
        <w:t>.</w:t>
      </w:r>
    </w:p>
    <w:p w14:paraId="6C79BF17" w14:textId="77777777" w:rsidR="00742648" w:rsidRDefault="00742648" w:rsidP="00046183">
      <w:pPr>
        <w:spacing w:after="0" w:line="240" w:lineRule="auto"/>
        <w:jc w:val="both"/>
        <w:rPr>
          <w:rFonts w:ascii="Times New Roman" w:hAnsi="Times New Roman" w:cs="Times New Roman"/>
          <w:b/>
          <w:sz w:val="24"/>
          <w:szCs w:val="24"/>
        </w:rPr>
      </w:pPr>
    </w:p>
    <w:p w14:paraId="15A4C4C7" w14:textId="77777777" w:rsidR="00046183" w:rsidRPr="00046183" w:rsidRDefault="00046183" w:rsidP="00046183">
      <w:pPr>
        <w:spacing w:after="0" w:line="240" w:lineRule="auto"/>
        <w:jc w:val="both"/>
        <w:rPr>
          <w:rFonts w:ascii="Times New Roman" w:hAnsi="Times New Roman" w:cs="Times New Roman"/>
          <w:sz w:val="24"/>
          <w:szCs w:val="24"/>
        </w:rPr>
      </w:pPr>
      <w:r w:rsidRPr="00046183">
        <w:rPr>
          <w:rFonts w:ascii="Times New Roman" w:hAnsi="Times New Roman" w:cs="Times New Roman"/>
          <w:b/>
          <w:sz w:val="24"/>
          <w:szCs w:val="24"/>
        </w:rPr>
        <w:t xml:space="preserve">PRESPORT - </w:t>
      </w:r>
      <w:proofErr w:type="spellStart"/>
      <w:r w:rsidRPr="00046183">
        <w:rPr>
          <w:rFonts w:ascii="Times New Roman" w:hAnsi="Times New Roman" w:cs="Times New Roman"/>
          <w:b/>
          <w:sz w:val="24"/>
          <w:szCs w:val="24"/>
        </w:rPr>
        <w:t>PRomoting</w:t>
      </w:r>
      <w:proofErr w:type="spellEnd"/>
      <w:r w:rsidRPr="00046183">
        <w:rPr>
          <w:rFonts w:ascii="Times New Roman" w:hAnsi="Times New Roman" w:cs="Times New Roman"/>
          <w:b/>
          <w:sz w:val="24"/>
          <w:szCs w:val="24"/>
        </w:rPr>
        <w:t xml:space="preserve"> </w:t>
      </w:r>
      <w:proofErr w:type="spellStart"/>
      <w:r w:rsidRPr="00046183">
        <w:rPr>
          <w:rFonts w:ascii="Times New Roman" w:hAnsi="Times New Roman" w:cs="Times New Roman"/>
          <w:b/>
          <w:sz w:val="24"/>
          <w:szCs w:val="24"/>
        </w:rPr>
        <w:t>grEen</w:t>
      </w:r>
      <w:proofErr w:type="spellEnd"/>
      <w:r w:rsidRPr="00046183">
        <w:rPr>
          <w:rFonts w:ascii="Times New Roman" w:hAnsi="Times New Roman" w:cs="Times New Roman"/>
          <w:b/>
          <w:sz w:val="24"/>
          <w:szCs w:val="24"/>
        </w:rPr>
        <w:t xml:space="preserve"> </w:t>
      </w:r>
      <w:proofErr w:type="spellStart"/>
      <w:r w:rsidRPr="00046183">
        <w:rPr>
          <w:rFonts w:ascii="Times New Roman" w:hAnsi="Times New Roman" w:cs="Times New Roman"/>
          <w:b/>
          <w:sz w:val="24"/>
          <w:szCs w:val="24"/>
        </w:rPr>
        <w:t>and</w:t>
      </w:r>
      <w:proofErr w:type="spellEnd"/>
      <w:r w:rsidRPr="00046183">
        <w:rPr>
          <w:rFonts w:ascii="Times New Roman" w:hAnsi="Times New Roman" w:cs="Times New Roman"/>
          <w:b/>
          <w:sz w:val="24"/>
          <w:szCs w:val="24"/>
        </w:rPr>
        <w:t xml:space="preserve"> Smart PORT </w:t>
      </w:r>
      <w:proofErr w:type="spellStart"/>
      <w:r w:rsidRPr="00046183">
        <w:rPr>
          <w:rFonts w:ascii="Times New Roman" w:hAnsi="Times New Roman" w:cs="Times New Roman"/>
          <w:b/>
          <w:sz w:val="24"/>
          <w:szCs w:val="24"/>
        </w:rPr>
        <w:t>hubs</w:t>
      </w:r>
      <w:proofErr w:type="spellEnd"/>
      <w:r w:rsidRPr="00046183">
        <w:rPr>
          <w:rFonts w:ascii="Times New Roman" w:hAnsi="Times New Roman" w:cs="Times New Roman"/>
          <w:b/>
          <w:sz w:val="24"/>
          <w:szCs w:val="24"/>
        </w:rPr>
        <w:t xml:space="preserve"> </w:t>
      </w:r>
      <w:proofErr w:type="spellStart"/>
      <w:r w:rsidRPr="00046183">
        <w:rPr>
          <w:rFonts w:ascii="Times New Roman" w:hAnsi="Times New Roman" w:cs="Times New Roman"/>
          <w:b/>
          <w:sz w:val="24"/>
          <w:szCs w:val="24"/>
        </w:rPr>
        <w:t>in</w:t>
      </w:r>
      <w:proofErr w:type="spellEnd"/>
      <w:r w:rsidRPr="00046183">
        <w:rPr>
          <w:rFonts w:ascii="Times New Roman" w:hAnsi="Times New Roman" w:cs="Times New Roman"/>
          <w:b/>
          <w:sz w:val="24"/>
          <w:szCs w:val="24"/>
        </w:rPr>
        <w:t xml:space="preserve"> </w:t>
      </w:r>
      <w:proofErr w:type="spellStart"/>
      <w:r w:rsidRPr="00046183">
        <w:rPr>
          <w:rFonts w:ascii="Times New Roman" w:hAnsi="Times New Roman" w:cs="Times New Roman"/>
          <w:b/>
          <w:sz w:val="24"/>
          <w:szCs w:val="24"/>
        </w:rPr>
        <w:t>the</w:t>
      </w:r>
      <w:proofErr w:type="spellEnd"/>
      <w:r w:rsidRPr="00046183">
        <w:rPr>
          <w:rFonts w:ascii="Times New Roman" w:hAnsi="Times New Roman" w:cs="Times New Roman"/>
          <w:b/>
          <w:sz w:val="24"/>
          <w:szCs w:val="24"/>
        </w:rPr>
        <w:t xml:space="preserve"> Adriatic </w:t>
      </w:r>
      <w:proofErr w:type="spellStart"/>
      <w:r w:rsidRPr="00046183">
        <w:rPr>
          <w:rFonts w:ascii="Times New Roman" w:hAnsi="Times New Roman" w:cs="Times New Roman"/>
          <w:b/>
          <w:sz w:val="24"/>
          <w:szCs w:val="24"/>
        </w:rPr>
        <w:t>Sea</w:t>
      </w:r>
      <w:proofErr w:type="spellEnd"/>
      <w:r w:rsidRPr="00046183">
        <w:rPr>
          <w:rFonts w:ascii="Times New Roman" w:hAnsi="Times New Roman" w:cs="Times New Roman"/>
          <w:b/>
          <w:sz w:val="24"/>
          <w:szCs w:val="24"/>
        </w:rPr>
        <w:t xml:space="preserve"> (</w:t>
      </w:r>
      <w:proofErr w:type="spellStart"/>
      <w:r w:rsidRPr="00046183">
        <w:rPr>
          <w:rFonts w:ascii="Times New Roman" w:hAnsi="Times New Roman" w:cs="Times New Roman"/>
          <w:b/>
          <w:sz w:val="24"/>
          <w:szCs w:val="24"/>
        </w:rPr>
        <w:t>Interreg</w:t>
      </w:r>
      <w:proofErr w:type="spellEnd"/>
      <w:r w:rsidRPr="00046183">
        <w:rPr>
          <w:rFonts w:ascii="Times New Roman" w:hAnsi="Times New Roman" w:cs="Times New Roman"/>
          <w:b/>
          <w:sz w:val="24"/>
          <w:szCs w:val="24"/>
        </w:rPr>
        <w:t xml:space="preserve"> VI A </w:t>
      </w:r>
      <w:proofErr w:type="spellStart"/>
      <w:r w:rsidRPr="00046183">
        <w:rPr>
          <w:rFonts w:ascii="Times New Roman" w:hAnsi="Times New Roman" w:cs="Times New Roman"/>
          <w:b/>
          <w:sz w:val="24"/>
          <w:szCs w:val="24"/>
        </w:rPr>
        <w:t>Italy</w:t>
      </w:r>
      <w:proofErr w:type="spellEnd"/>
      <w:r w:rsidRPr="00046183">
        <w:rPr>
          <w:rFonts w:ascii="Times New Roman" w:hAnsi="Times New Roman" w:cs="Times New Roman"/>
          <w:b/>
          <w:sz w:val="24"/>
          <w:szCs w:val="24"/>
        </w:rPr>
        <w:t xml:space="preserve">-Croatia CBC </w:t>
      </w:r>
      <w:proofErr w:type="spellStart"/>
      <w:r w:rsidRPr="00046183">
        <w:rPr>
          <w:rFonts w:ascii="Times New Roman" w:hAnsi="Times New Roman" w:cs="Times New Roman"/>
          <w:b/>
          <w:sz w:val="24"/>
          <w:szCs w:val="24"/>
        </w:rPr>
        <w:t>Programme</w:t>
      </w:r>
      <w:proofErr w:type="spellEnd"/>
      <w:r w:rsidRPr="00046183">
        <w:rPr>
          <w:rFonts w:ascii="Times New Roman" w:hAnsi="Times New Roman" w:cs="Times New Roman"/>
          <w:b/>
          <w:sz w:val="24"/>
          <w:szCs w:val="24"/>
        </w:rPr>
        <w:t xml:space="preserve"> 2021-2027)</w:t>
      </w:r>
      <w:r>
        <w:rPr>
          <w:rFonts w:ascii="Times New Roman" w:hAnsi="Times New Roman" w:cs="Times New Roman"/>
          <w:b/>
          <w:sz w:val="24"/>
          <w:szCs w:val="24"/>
        </w:rPr>
        <w:t xml:space="preserve"> </w:t>
      </w:r>
      <w:r w:rsidRPr="00046183">
        <w:rPr>
          <w:rFonts w:ascii="Times New Roman" w:hAnsi="Times New Roman" w:cs="Times New Roman"/>
          <w:sz w:val="24"/>
          <w:szCs w:val="24"/>
        </w:rPr>
        <w:t>PRESPORT je prekogranična inicijativa sufinancirana sredstvima Europske unije, usmjerena na poticanje zelene i digitalne transformacije luka u Italiji i Hrvatskoj. Kroz snažnu suradnju javnih vlasti, lučkih operatera i logističkih dionika, PRESPORT promiče ugljičnu neutralnost i digitalne inovacije, s ciljem da jadranske luke postanu učinkovitije, otpornije i održivije.</w:t>
      </w:r>
    </w:p>
    <w:p w14:paraId="6D1DBDAA" w14:textId="77777777" w:rsidR="00B72DBF" w:rsidRPr="00E34260" w:rsidRDefault="00046183" w:rsidP="00046183">
      <w:pPr>
        <w:spacing w:after="0" w:line="240" w:lineRule="auto"/>
        <w:jc w:val="both"/>
        <w:rPr>
          <w:rFonts w:ascii="Times New Roman" w:hAnsi="Times New Roman" w:cs="Times New Roman"/>
          <w:sz w:val="24"/>
          <w:szCs w:val="24"/>
        </w:rPr>
      </w:pPr>
      <w:r w:rsidRPr="00046183">
        <w:rPr>
          <w:rFonts w:ascii="Times New Roman" w:hAnsi="Times New Roman" w:cs="Times New Roman"/>
          <w:sz w:val="24"/>
          <w:szCs w:val="24"/>
        </w:rPr>
        <w:t>Ukupni EU proračun projekta Fakulteta iznosi 407.005 EUR, projekt traje od 1.07.2025. do 31.12.2028. godine. U 202</w:t>
      </w:r>
      <w:r>
        <w:rPr>
          <w:rFonts w:ascii="Times New Roman" w:hAnsi="Times New Roman" w:cs="Times New Roman"/>
          <w:sz w:val="24"/>
          <w:szCs w:val="24"/>
        </w:rPr>
        <w:t>6</w:t>
      </w:r>
      <w:r w:rsidRPr="00046183">
        <w:rPr>
          <w:rFonts w:ascii="Times New Roman" w:hAnsi="Times New Roman" w:cs="Times New Roman"/>
          <w:sz w:val="24"/>
          <w:szCs w:val="24"/>
        </w:rPr>
        <w:t xml:space="preserve">. godini planirani su rashodi u visini od </w:t>
      </w:r>
      <w:r>
        <w:rPr>
          <w:rFonts w:ascii="Times New Roman" w:hAnsi="Times New Roman" w:cs="Times New Roman"/>
          <w:sz w:val="24"/>
          <w:szCs w:val="24"/>
        </w:rPr>
        <w:t xml:space="preserve">46.263 </w:t>
      </w:r>
      <w:r w:rsidRPr="00046183">
        <w:rPr>
          <w:rFonts w:ascii="Times New Roman" w:hAnsi="Times New Roman" w:cs="Times New Roman"/>
          <w:sz w:val="24"/>
          <w:szCs w:val="24"/>
        </w:rPr>
        <w:t xml:space="preserve">EUR  koji se odnose na </w:t>
      </w:r>
      <w:r>
        <w:rPr>
          <w:rFonts w:ascii="Times New Roman" w:hAnsi="Times New Roman" w:cs="Times New Roman"/>
          <w:sz w:val="24"/>
          <w:szCs w:val="24"/>
        </w:rPr>
        <w:t>rashode za zaposlene i konzultantske usluge</w:t>
      </w:r>
      <w:r w:rsidRPr="00046183">
        <w:rPr>
          <w:rFonts w:ascii="Times New Roman" w:hAnsi="Times New Roman" w:cs="Times New Roman"/>
          <w:sz w:val="24"/>
          <w:szCs w:val="24"/>
        </w:rPr>
        <w:t>. Upravljačko tijelo je u inozemstvu, vodeći partner na projektu je tvrtka Lučka uprava sustava luka istočnog Jadrana, te je projekt planiran na izvoru 563 - ERDF.</w:t>
      </w:r>
    </w:p>
    <w:p w14:paraId="29020584" w14:textId="77777777" w:rsidR="00A827DC" w:rsidRPr="00E34260" w:rsidRDefault="00A827DC" w:rsidP="007473E9">
      <w:pPr>
        <w:spacing w:before="120" w:after="120" w:line="240" w:lineRule="auto"/>
        <w:ind w:left="5664" w:firstLine="708"/>
        <w:jc w:val="both"/>
        <w:rPr>
          <w:rFonts w:ascii="Times New Roman" w:hAnsi="Times New Roman" w:cs="Times New Roman"/>
          <w:color w:val="000000" w:themeColor="text1"/>
          <w:sz w:val="24"/>
          <w:szCs w:val="24"/>
        </w:rPr>
      </w:pPr>
      <w:r w:rsidRPr="00E34260">
        <w:rPr>
          <w:rFonts w:ascii="Times New Roman" w:hAnsi="Times New Roman" w:cs="Times New Roman"/>
          <w:color w:val="000000" w:themeColor="text1"/>
          <w:sz w:val="24"/>
          <w:szCs w:val="24"/>
        </w:rPr>
        <w:t>Dekan</w:t>
      </w:r>
      <w:r w:rsidR="00A325CB" w:rsidRPr="00E34260">
        <w:rPr>
          <w:rFonts w:ascii="Times New Roman" w:hAnsi="Times New Roman" w:cs="Times New Roman"/>
          <w:color w:val="000000" w:themeColor="text1"/>
          <w:sz w:val="24"/>
          <w:szCs w:val="24"/>
        </w:rPr>
        <w:t>ica</w:t>
      </w:r>
      <w:r w:rsidRPr="00E34260">
        <w:rPr>
          <w:rFonts w:ascii="Times New Roman" w:hAnsi="Times New Roman" w:cs="Times New Roman"/>
          <w:color w:val="000000" w:themeColor="text1"/>
          <w:sz w:val="24"/>
          <w:szCs w:val="24"/>
        </w:rPr>
        <w:t>:</w:t>
      </w:r>
    </w:p>
    <w:p w14:paraId="4D9A5C03" w14:textId="77777777" w:rsidR="00570F5C" w:rsidRPr="00E34260" w:rsidRDefault="00570F5C" w:rsidP="005D7856">
      <w:pPr>
        <w:spacing w:before="120" w:after="120" w:line="240" w:lineRule="auto"/>
        <w:ind w:left="5664"/>
        <w:jc w:val="both"/>
        <w:rPr>
          <w:rFonts w:ascii="Times New Roman" w:hAnsi="Times New Roman" w:cs="Times New Roman"/>
          <w:color w:val="000000" w:themeColor="text1"/>
          <w:sz w:val="24"/>
          <w:szCs w:val="24"/>
        </w:rPr>
      </w:pPr>
    </w:p>
    <w:p w14:paraId="35C8CEBC" w14:textId="75EE97CA" w:rsidR="00A827DC" w:rsidRPr="00E34260" w:rsidRDefault="007473E9" w:rsidP="007473E9">
      <w:pPr>
        <w:spacing w:before="120" w:after="120" w:line="240" w:lineRule="auto"/>
        <w:jc w:val="both"/>
        <w:rPr>
          <w:rFonts w:ascii="Times New Roman" w:hAnsi="Times New Roman" w:cs="Times New Roman"/>
          <w:color w:val="000000" w:themeColor="text1"/>
          <w:sz w:val="24"/>
          <w:szCs w:val="24"/>
        </w:rPr>
      </w:pPr>
      <w:r w:rsidRPr="00E34260">
        <w:rPr>
          <w:rFonts w:ascii="Times New Roman" w:hAnsi="Times New Roman" w:cs="Times New Roman"/>
          <w:color w:val="000000" w:themeColor="text1"/>
          <w:sz w:val="24"/>
          <w:szCs w:val="24"/>
        </w:rPr>
        <w:t>U Rijeci,</w:t>
      </w:r>
      <w:r w:rsidR="003E69CE">
        <w:rPr>
          <w:rFonts w:ascii="Times New Roman" w:hAnsi="Times New Roman" w:cs="Times New Roman"/>
          <w:color w:val="000000" w:themeColor="text1"/>
          <w:sz w:val="24"/>
          <w:szCs w:val="24"/>
        </w:rPr>
        <w:t xml:space="preserve"> </w:t>
      </w:r>
      <w:r w:rsidR="00521D08">
        <w:rPr>
          <w:rFonts w:ascii="Times New Roman" w:hAnsi="Times New Roman" w:cs="Times New Roman"/>
          <w:color w:val="000000" w:themeColor="text1"/>
          <w:sz w:val="24"/>
          <w:szCs w:val="24"/>
        </w:rPr>
        <w:t>15. prosinca</w:t>
      </w:r>
      <w:r w:rsidRPr="00E34260">
        <w:rPr>
          <w:rFonts w:ascii="Times New Roman" w:hAnsi="Times New Roman" w:cs="Times New Roman"/>
          <w:color w:val="000000" w:themeColor="text1"/>
          <w:sz w:val="24"/>
          <w:szCs w:val="24"/>
        </w:rPr>
        <w:t xml:space="preserve"> 202</w:t>
      </w:r>
      <w:r w:rsidR="00B72DBF" w:rsidRPr="00E34260">
        <w:rPr>
          <w:rFonts w:ascii="Times New Roman" w:hAnsi="Times New Roman" w:cs="Times New Roman"/>
          <w:color w:val="000000" w:themeColor="text1"/>
          <w:sz w:val="24"/>
          <w:szCs w:val="24"/>
        </w:rPr>
        <w:t>5</w:t>
      </w:r>
      <w:r w:rsidRPr="00E34260">
        <w:rPr>
          <w:rFonts w:ascii="Times New Roman" w:hAnsi="Times New Roman" w:cs="Times New Roman"/>
          <w:color w:val="000000" w:themeColor="text1"/>
          <w:sz w:val="24"/>
          <w:szCs w:val="24"/>
        </w:rPr>
        <w:t>.</w:t>
      </w:r>
      <w:r w:rsidRPr="00E34260">
        <w:rPr>
          <w:rFonts w:ascii="Times New Roman" w:hAnsi="Times New Roman" w:cs="Times New Roman"/>
          <w:color w:val="000000" w:themeColor="text1"/>
          <w:sz w:val="24"/>
          <w:szCs w:val="24"/>
        </w:rPr>
        <w:tab/>
      </w:r>
      <w:r w:rsidRPr="00E34260">
        <w:rPr>
          <w:rFonts w:ascii="Times New Roman" w:hAnsi="Times New Roman" w:cs="Times New Roman"/>
          <w:color w:val="000000" w:themeColor="text1"/>
          <w:sz w:val="24"/>
          <w:szCs w:val="24"/>
        </w:rPr>
        <w:tab/>
      </w:r>
      <w:r w:rsidRPr="00E34260">
        <w:rPr>
          <w:rFonts w:ascii="Times New Roman" w:hAnsi="Times New Roman" w:cs="Times New Roman"/>
          <w:color w:val="000000" w:themeColor="text1"/>
          <w:sz w:val="24"/>
          <w:szCs w:val="24"/>
        </w:rPr>
        <w:tab/>
      </w:r>
      <w:r w:rsidRPr="00E34260">
        <w:rPr>
          <w:rFonts w:ascii="Times New Roman" w:hAnsi="Times New Roman" w:cs="Times New Roman"/>
          <w:color w:val="000000" w:themeColor="text1"/>
          <w:sz w:val="24"/>
          <w:szCs w:val="24"/>
        </w:rPr>
        <w:tab/>
      </w:r>
      <w:r w:rsidRPr="00E34260">
        <w:rPr>
          <w:rFonts w:ascii="Times New Roman" w:hAnsi="Times New Roman" w:cs="Times New Roman"/>
          <w:color w:val="000000" w:themeColor="text1"/>
          <w:sz w:val="24"/>
          <w:szCs w:val="24"/>
        </w:rPr>
        <w:tab/>
        <w:t xml:space="preserve"> </w:t>
      </w:r>
      <w:r w:rsidR="00A325CB" w:rsidRPr="00E34260">
        <w:rPr>
          <w:rFonts w:ascii="Times New Roman" w:hAnsi="Times New Roman" w:cs="Times New Roman"/>
          <w:color w:val="000000" w:themeColor="text1"/>
          <w:sz w:val="24"/>
          <w:szCs w:val="24"/>
        </w:rPr>
        <w:t>prof</w:t>
      </w:r>
      <w:r w:rsidR="00A827DC" w:rsidRPr="00E34260">
        <w:rPr>
          <w:rFonts w:ascii="Times New Roman" w:hAnsi="Times New Roman" w:cs="Times New Roman"/>
          <w:color w:val="000000" w:themeColor="text1"/>
          <w:sz w:val="24"/>
          <w:szCs w:val="24"/>
        </w:rPr>
        <w:t xml:space="preserve">. dr. sc. </w:t>
      </w:r>
      <w:r w:rsidR="00A325CB" w:rsidRPr="00E34260">
        <w:rPr>
          <w:rFonts w:ascii="Times New Roman" w:hAnsi="Times New Roman" w:cs="Times New Roman"/>
          <w:color w:val="000000" w:themeColor="text1"/>
          <w:sz w:val="24"/>
          <w:szCs w:val="24"/>
        </w:rPr>
        <w:t>Ana Perić Hadžić</w:t>
      </w:r>
    </w:p>
    <w:sectPr w:rsidR="00A827DC" w:rsidRPr="00E3426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91DA3" w14:textId="77777777" w:rsidR="007D0CDC" w:rsidRDefault="007D0CDC">
      <w:pPr>
        <w:spacing w:after="0" w:line="240" w:lineRule="auto"/>
      </w:pPr>
      <w:r>
        <w:separator/>
      </w:r>
    </w:p>
  </w:endnote>
  <w:endnote w:type="continuationSeparator" w:id="0">
    <w:p w14:paraId="32F60073" w14:textId="77777777" w:rsidR="007D0CDC" w:rsidRDefault="007D0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EYInterstate Light">
    <w:altName w:val="Franklin Gothic Medium Cond"/>
    <w:charset w:val="EE"/>
    <w:family w:val="auto"/>
    <w:pitch w:val="variable"/>
    <w:sig w:usb0="00000001" w:usb1="5000206A"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5515545"/>
      <w:docPartObj>
        <w:docPartGallery w:val="Page Numbers (Bottom of Page)"/>
        <w:docPartUnique/>
      </w:docPartObj>
    </w:sdtPr>
    <w:sdtContent>
      <w:p w14:paraId="722F3B50" w14:textId="77777777" w:rsidR="00E97DAE" w:rsidRDefault="00E97DAE">
        <w:pPr>
          <w:pStyle w:val="Footer"/>
          <w:jc w:val="right"/>
        </w:pPr>
        <w:r>
          <w:fldChar w:fldCharType="begin"/>
        </w:r>
        <w:r>
          <w:instrText>PAGE   \* MERGEFORMAT</w:instrText>
        </w:r>
        <w:r>
          <w:fldChar w:fldCharType="separate"/>
        </w:r>
        <w:r>
          <w:rPr>
            <w:noProof/>
          </w:rPr>
          <w:t>4</w:t>
        </w:r>
        <w:r>
          <w:fldChar w:fldCharType="end"/>
        </w:r>
      </w:p>
    </w:sdtContent>
  </w:sdt>
  <w:p w14:paraId="190366F3" w14:textId="77777777" w:rsidR="00E97DAE" w:rsidRDefault="00E97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AE0EB" w14:textId="77777777" w:rsidR="007D0CDC" w:rsidRDefault="007D0CDC">
      <w:pPr>
        <w:spacing w:after="0" w:line="240" w:lineRule="auto"/>
      </w:pPr>
      <w:r>
        <w:separator/>
      </w:r>
    </w:p>
  </w:footnote>
  <w:footnote w:type="continuationSeparator" w:id="0">
    <w:p w14:paraId="326F323E" w14:textId="77777777" w:rsidR="007D0CDC" w:rsidRDefault="007D0C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32F"/>
    <w:multiLevelType w:val="hybridMultilevel"/>
    <w:tmpl w:val="280A56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C1D5E1A"/>
    <w:multiLevelType w:val="hybridMultilevel"/>
    <w:tmpl w:val="CB8C357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B91007"/>
    <w:multiLevelType w:val="multilevel"/>
    <w:tmpl w:val="2C10BB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FA73651"/>
    <w:multiLevelType w:val="hybridMultilevel"/>
    <w:tmpl w:val="2BBE645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07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223CC1D2">
      <w:start w:val="1"/>
      <w:numFmt w:val="bullet"/>
      <w:lvlText w:val="•"/>
      <w:lvlJc w:val="left"/>
      <w:pPr>
        <w:ind w:left="2880" w:hanging="360"/>
      </w:pPr>
      <w:rPr>
        <w:rFonts w:ascii="EYInterstate Light" w:hAnsi="EYInterstate Light"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BCE5D75"/>
    <w:multiLevelType w:val="hybridMultilevel"/>
    <w:tmpl w:val="F3B062E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DD77B8A"/>
    <w:multiLevelType w:val="multilevel"/>
    <w:tmpl w:val="6A9070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0313EC6"/>
    <w:multiLevelType w:val="hybridMultilevel"/>
    <w:tmpl w:val="ECAAB6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8AF08AF"/>
    <w:multiLevelType w:val="hybridMultilevel"/>
    <w:tmpl w:val="ECAAB6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0405138"/>
    <w:multiLevelType w:val="hybridMultilevel"/>
    <w:tmpl w:val="465E17B2"/>
    <w:lvl w:ilvl="0" w:tplc="CA8AA484">
      <w:start w:val="4"/>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35CE5C00"/>
    <w:multiLevelType w:val="hybridMultilevel"/>
    <w:tmpl w:val="5694C5EE"/>
    <w:lvl w:ilvl="0" w:tplc="8108B548">
      <w:start w:val="1"/>
      <w:numFmt w:val="decimal"/>
      <w:lvlText w:val="%1."/>
      <w:lvlJc w:val="left"/>
      <w:pPr>
        <w:ind w:left="144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446A519D"/>
    <w:multiLevelType w:val="hybridMultilevel"/>
    <w:tmpl w:val="769A901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4EFC56CC"/>
    <w:multiLevelType w:val="hybridMultilevel"/>
    <w:tmpl w:val="14C2CF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0075B41"/>
    <w:multiLevelType w:val="hybridMultilevel"/>
    <w:tmpl w:val="ECAAB6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3354EBA"/>
    <w:multiLevelType w:val="hybridMultilevel"/>
    <w:tmpl w:val="79D4180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C033B8B"/>
    <w:multiLevelType w:val="hybridMultilevel"/>
    <w:tmpl w:val="ECAAB6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16C4A71"/>
    <w:multiLevelType w:val="hybridMultilevel"/>
    <w:tmpl w:val="1AF8EE74"/>
    <w:lvl w:ilvl="0" w:tplc="8108B548">
      <w:start w:val="1"/>
      <w:numFmt w:val="decimal"/>
      <w:lvlText w:val="%1."/>
      <w:lvlJc w:val="left"/>
      <w:pPr>
        <w:ind w:left="786"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64E025D1"/>
    <w:multiLevelType w:val="hybridMultilevel"/>
    <w:tmpl w:val="AA8E8F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4F31713"/>
    <w:multiLevelType w:val="hybridMultilevel"/>
    <w:tmpl w:val="04F801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02207E4"/>
    <w:multiLevelType w:val="hybridMultilevel"/>
    <w:tmpl w:val="30FEEB2E"/>
    <w:lvl w:ilvl="0" w:tplc="8F04EEE4">
      <w:start w:val="1"/>
      <w:numFmt w:val="decimal"/>
      <w:lvlText w:val="%1."/>
      <w:lvlJc w:val="left"/>
      <w:pPr>
        <w:ind w:left="862" w:hanging="360"/>
      </w:pPr>
    </w:lvl>
    <w:lvl w:ilvl="1" w:tplc="08090019">
      <w:start w:val="1"/>
      <w:numFmt w:val="lowerLetter"/>
      <w:lvlText w:val="%2."/>
      <w:lvlJc w:val="left"/>
      <w:pPr>
        <w:ind w:left="1582" w:hanging="360"/>
      </w:pPr>
    </w:lvl>
    <w:lvl w:ilvl="2" w:tplc="0809001B">
      <w:start w:val="1"/>
      <w:numFmt w:val="lowerRoman"/>
      <w:lvlText w:val="%3."/>
      <w:lvlJc w:val="right"/>
      <w:pPr>
        <w:ind w:left="2302" w:hanging="180"/>
      </w:pPr>
    </w:lvl>
    <w:lvl w:ilvl="3" w:tplc="0809000F">
      <w:start w:val="1"/>
      <w:numFmt w:val="decimal"/>
      <w:lvlText w:val="%4."/>
      <w:lvlJc w:val="left"/>
      <w:pPr>
        <w:ind w:left="3022" w:hanging="360"/>
      </w:pPr>
    </w:lvl>
    <w:lvl w:ilvl="4" w:tplc="08090019">
      <w:start w:val="1"/>
      <w:numFmt w:val="lowerLetter"/>
      <w:lvlText w:val="%5."/>
      <w:lvlJc w:val="left"/>
      <w:pPr>
        <w:ind w:left="3742" w:hanging="360"/>
      </w:pPr>
    </w:lvl>
    <w:lvl w:ilvl="5" w:tplc="0809001B">
      <w:start w:val="1"/>
      <w:numFmt w:val="lowerRoman"/>
      <w:lvlText w:val="%6."/>
      <w:lvlJc w:val="right"/>
      <w:pPr>
        <w:ind w:left="4462" w:hanging="180"/>
      </w:pPr>
    </w:lvl>
    <w:lvl w:ilvl="6" w:tplc="0809000F">
      <w:start w:val="1"/>
      <w:numFmt w:val="decimal"/>
      <w:lvlText w:val="%7."/>
      <w:lvlJc w:val="left"/>
      <w:pPr>
        <w:ind w:left="5182" w:hanging="360"/>
      </w:pPr>
    </w:lvl>
    <w:lvl w:ilvl="7" w:tplc="08090019">
      <w:start w:val="1"/>
      <w:numFmt w:val="lowerLetter"/>
      <w:lvlText w:val="%8."/>
      <w:lvlJc w:val="left"/>
      <w:pPr>
        <w:ind w:left="5902" w:hanging="360"/>
      </w:pPr>
    </w:lvl>
    <w:lvl w:ilvl="8" w:tplc="0809001B">
      <w:start w:val="1"/>
      <w:numFmt w:val="lowerRoman"/>
      <w:lvlText w:val="%9."/>
      <w:lvlJc w:val="right"/>
      <w:pPr>
        <w:ind w:left="6622" w:hanging="180"/>
      </w:pPr>
    </w:lvl>
  </w:abstractNum>
  <w:abstractNum w:abstractNumId="19" w15:restartNumberingAfterBreak="0">
    <w:nsid w:val="706514E6"/>
    <w:multiLevelType w:val="hybridMultilevel"/>
    <w:tmpl w:val="ECAAB6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13715C0"/>
    <w:multiLevelType w:val="hybridMultilevel"/>
    <w:tmpl w:val="731C96A8"/>
    <w:lvl w:ilvl="0" w:tplc="C5BC3B0A">
      <w:start w:val="2"/>
      <w:numFmt w:val="bullet"/>
      <w:lvlText w:val="-"/>
      <w:lvlJc w:val="left"/>
      <w:pPr>
        <w:ind w:left="928" w:hanging="360"/>
      </w:pPr>
      <w:rPr>
        <w:rFonts w:ascii="Calibri" w:eastAsiaTheme="minorHAnsi" w:hAnsi="Calibri" w:cs="Calibri"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741B7A89"/>
    <w:multiLevelType w:val="hybridMultilevel"/>
    <w:tmpl w:val="7354CC9C"/>
    <w:lvl w:ilvl="0" w:tplc="C5BC3B0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1181F"/>
    <w:multiLevelType w:val="hybridMultilevel"/>
    <w:tmpl w:val="1AF8EE74"/>
    <w:lvl w:ilvl="0" w:tplc="8108B548">
      <w:start w:val="1"/>
      <w:numFmt w:val="decimal"/>
      <w:lvlText w:val="%1."/>
      <w:lvlJc w:val="left"/>
      <w:pPr>
        <w:ind w:left="786"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7F7A34C8"/>
    <w:multiLevelType w:val="hybridMultilevel"/>
    <w:tmpl w:val="1E644C36"/>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num w:numId="1" w16cid:durableId="2146853203">
    <w:abstractNumId w:val="11"/>
  </w:num>
  <w:num w:numId="2" w16cid:durableId="804591133">
    <w:abstractNumId w:val="19"/>
  </w:num>
  <w:num w:numId="3" w16cid:durableId="1024092905">
    <w:abstractNumId w:val="4"/>
  </w:num>
  <w:num w:numId="4" w16cid:durableId="729770751">
    <w:abstractNumId w:val="16"/>
  </w:num>
  <w:num w:numId="5" w16cid:durableId="83840616">
    <w:abstractNumId w:val="2"/>
  </w:num>
  <w:num w:numId="6" w16cid:durableId="1659722947">
    <w:abstractNumId w:val="3"/>
  </w:num>
  <w:num w:numId="7" w16cid:durableId="461927391">
    <w:abstractNumId w:val="10"/>
  </w:num>
  <w:num w:numId="8" w16cid:durableId="1216700298">
    <w:abstractNumId w:val="20"/>
  </w:num>
  <w:num w:numId="9" w16cid:durableId="939022018">
    <w:abstractNumId w:val="21"/>
  </w:num>
  <w:num w:numId="10" w16cid:durableId="1283727791">
    <w:abstractNumId w:val="13"/>
  </w:num>
  <w:num w:numId="11" w16cid:durableId="1388988902">
    <w:abstractNumId w:val="14"/>
  </w:num>
  <w:num w:numId="12" w16cid:durableId="1620531633">
    <w:abstractNumId w:val="6"/>
  </w:num>
  <w:num w:numId="13" w16cid:durableId="10423601">
    <w:abstractNumId w:val="12"/>
  </w:num>
  <w:num w:numId="14" w16cid:durableId="1057163487">
    <w:abstractNumId w:val="1"/>
  </w:num>
  <w:num w:numId="15" w16cid:durableId="1929653880">
    <w:abstractNumId w:val="22"/>
  </w:num>
  <w:num w:numId="16" w16cid:durableId="906066547">
    <w:abstractNumId w:val="17"/>
  </w:num>
  <w:num w:numId="17" w16cid:durableId="578833354">
    <w:abstractNumId w:val="23"/>
  </w:num>
  <w:num w:numId="18" w16cid:durableId="767392219">
    <w:abstractNumId w:val="7"/>
  </w:num>
  <w:num w:numId="19" w16cid:durableId="1269044445">
    <w:abstractNumId w:val="9"/>
  </w:num>
  <w:num w:numId="20" w16cid:durableId="1803184880">
    <w:abstractNumId w:val="0"/>
  </w:num>
  <w:num w:numId="21" w16cid:durableId="13971672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8757425">
    <w:abstractNumId w:val="8"/>
  </w:num>
  <w:num w:numId="23" w16cid:durableId="1131826337">
    <w:abstractNumId w:val="15"/>
  </w:num>
  <w:num w:numId="24" w16cid:durableId="1983146608">
    <w:abstractNumId w:val="5"/>
  </w:num>
  <w:num w:numId="25" w16cid:durableId="20770487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5CF"/>
    <w:rsid w:val="000003DF"/>
    <w:rsid w:val="00003817"/>
    <w:rsid w:val="00004CA9"/>
    <w:rsid w:val="000058CD"/>
    <w:rsid w:val="00005E2C"/>
    <w:rsid w:val="00010779"/>
    <w:rsid w:val="00046183"/>
    <w:rsid w:val="00075B0F"/>
    <w:rsid w:val="00080934"/>
    <w:rsid w:val="00084D94"/>
    <w:rsid w:val="000A00E7"/>
    <w:rsid w:val="000A5FB2"/>
    <w:rsid w:val="000B09E7"/>
    <w:rsid w:val="000B2F61"/>
    <w:rsid w:val="000C0DF2"/>
    <w:rsid w:val="000C1C27"/>
    <w:rsid w:val="000C728F"/>
    <w:rsid w:val="000D265F"/>
    <w:rsid w:val="000D7654"/>
    <w:rsid w:val="000D7E33"/>
    <w:rsid w:val="000E23C6"/>
    <w:rsid w:val="000E345F"/>
    <w:rsid w:val="000E687E"/>
    <w:rsid w:val="000E69C0"/>
    <w:rsid w:val="000F4999"/>
    <w:rsid w:val="00105379"/>
    <w:rsid w:val="00106F8F"/>
    <w:rsid w:val="00107352"/>
    <w:rsid w:val="001134E2"/>
    <w:rsid w:val="001149CF"/>
    <w:rsid w:val="0012013B"/>
    <w:rsid w:val="00120680"/>
    <w:rsid w:val="001232E3"/>
    <w:rsid w:val="001239D5"/>
    <w:rsid w:val="0012757B"/>
    <w:rsid w:val="00131402"/>
    <w:rsid w:val="00150706"/>
    <w:rsid w:val="00151ABA"/>
    <w:rsid w:val="00155833"/>
    <w:rsid w:val="00171F48"/>
    <w:rsid w:val="001963EE"/>
    <w:rsid w:val="00197D88"/>
    <w:rsid w:val="001A5B94"/>
    <w:rsid w:val="001B0F7A"/>
    <w:rsid w:val="001B1D5F"/>
    <w:rsid w:val="001B4799"/>
    <w:rsid w:val="001C5253"/>
    <w:rsid w:val="001E15ED"/>
    <w:rsid w:val="001E68E8"/>
    <w:rsid w:val="001F0A0A"/>
    <w:rsid w:val="001F13C3"/>
    <w:rsid w:val="001F792E"/>
    <w:rsid w:val="0020146D"/>
    <w:rsid w:val="00205FA4"/>
    <w:rsid w:val="00206D06"/>
    <w:rsid w:val="0021091C"/>
    <w:rsid w:val="00220BF7"/>
    <w:rsid w:val="00227D81"/>
    <w:rsid w:val="00231D83"/>
    <w:rsid w:val="00233353"/>
    <w:rsid w:val="002337C5"/>
    <w:rsid w:val="00237C5C"/>
    <w:rsid w:val="00240E68"/>
    <w:rsid w:val="002438F0"/>
    <w:rsid w:val="00247B63"/>
    <w:rsid w:val="002559AA"/>
    <w:rsid w:val="00263AAB"/>
    <w:rsid w:val="00280EDD"/>
    <w:rsid w:val="0028187E"/>
    <w:rsid w:val="00281F8A"/>
    <w:rsid w:val="00287BD9"/>
    <w:rsid w:val="002A0785"/>
    <w:rsid w:val="002A14C5"/>
    <w:rsid w:val="002B6ABD"/>
    <w:rsid w:val="002C51F7"/>
    <w:rsid w:val="002C7121"/>
    <w:rsid w:val="002C7EC9"/>
    <w:rsid w:val="002D444E"/>
    <w:rsid w:val="002E3DD1"/>
    <w:rsid w:val="002F06E5"/>
    <w:rsid w:val="002F70E1"/>
    <w:rsid w:val="00316CB9"/>
    <w:rsid w:val="003239CD"/>
    <w:rsid w:val="00324025"/>
    <w:rsid w:val="003316E0"/>
    <w:rsid w:val="00333241"/>
    <w:rsid w:val="003349A6"/>
    <w:rsid w:val="0033578A"/>
    <w:rsid w:val="00340F1E"/>
    <w:rsid w:val="00347DEB"/>
    <w:rsid w:val="00353281"/>
    <w:rsid w:val="00364101"/>
    <w:rsid w:val="003739BC"/>
    <w:rsid w:val="00391D03"/>
    <w:rsid w:val="003A4F78"/>
    <w:rsid w:val="003B0457"/>
    <w:rsid w:val="003B2CF0"/>
    <w:rsid w:val="003C0ABD"/>
    <w:rsid w:val="003C3F23"/>
    <w:rsid w:val="003E43A4"/>
    <w:rsid w:val="003E69CE"/>
    <w:rsid w:val="003F0DC0"/>
    <w:rsid w:val="003F3CDB"/>
    <w:rsid w:val="003F704E"/>
    <w:rsid w:val="003F71DB"/>
    <w:rsid w:val="003F7A62"/>
    <w:rsid w:val="00407706"/>
    <w:rsid w:val="00412D69"/>
    <w:rsid w:val="0041323D"/>
    <w:rsid w:val="00416A30"/>
    <w:rsid w:val="0043076F"/>
    <w:rsid w:val="004318D7"/>
    <w:rsid w:val="00431E26"/>
    <w:rsid w:val="00431ED2"/>
    <w:rsid w:val="0043417F"/>
    <w:rsid w:val="004353B1"/>
    <w:rsid w:val="00463F9A"/>
    <w:rsid w:val="00471538"/>
    <w:rsid w:val="00475E1B"/>
    <w:rsid w:val="00477940"/>
    <w:rsid w:val="00490A93"/>
    <w:rsid w:val="004A4E73"/>
    <w:rsid w:val="004C3A59"/>
    <w:rsid w:val="004C7A42"/>
    <w:rsid w:val="004C7C0E"/>
    <w:rsid w:val="004D031A"/>
    <w:rsid w:val="004D2F71"/>
    <w:rsid w:val="004D3E37"/>
    <w:rsid w:val="004E02C5"/>
    <w:rsid w:val="004F1024"/>
    <w:rsid w:val="005155D8"/>
    <w:rsid w:val="00516BD2"/>
    <w:rsid w:val="00517E29"/>
    <w:rsid w:val="00521D08"/>
    <w:rsid w:val="00522C21"/>
    <w:rsid w:val="005344E8"/>
    <w:rsid w:val="005416FE"/>
    <w:rsid w:val="00544576"/>
    <w:rsid w:val="00550840"/>
    <w:rsid w:val="005615F2"/>
    <w:rsid w:val="00570F5C"/>
    <w:rsid w:val="00581A9D"/>
    <w:rsid w:val="00585281"/>
    <w:rsid w:val="00585304"/>
    <w:rsid w:val="005A5310"/>
    <w:rsid w:val="005B6AFA"/>
    <w:rsid w:val="005C2CA4"/>
    <w:rsid w:val="005C471A"/>
    <w:rsid w:val="005D169E"/>
    <w:rsid w:val="005D4CDF"/>
    <w:rsid w:val="005D6F04"/>
    <w:rsid w:val="005D7856"/>
    <w:rsid w:val="005E6F16"/>
    <w:rsid w:val="005F4DA8"/>
    <w:rsid w:val="005F55A0"/>
    <w:rsid w:val="00614D14"/>
    <w:rsid w:val="0062022C"/>
    <w:rsid w:val="00630FC8"/>
    <w:rsid w:val="00632874"/>
    <w:rsid w:val="00635D2E"/>
    <w:rsid w:val="006416F9"/>
    <w:rsid w:val="00647DEB"/>
    <w:rsid w:val="0066296C"/>
    <w:rsid w:val="00666AC9"/>
    <w:rsid w:val="00666C9D"/>
    <w:rsid w:val="0066781D"/>
    <w:rsid w:val="006735CE"/>
    <w:rsid w:val="00694FF5"/>
    <w:rsid w:val="00696B51"/>
    <w:rsid w:val="006A2D02"/>
    <w:rsid w:val="006B0859"/>
    <w:rsid w:val="006B3A95"/>
    <w:rsid w:val="006B3F90"/>
    <w:rsid w:val="006C1EA5"/>
    <w:rsid w:val="006C521B"/>
    <w:rsid w:val="006D2B0B"/>
    <w:rsid w:val="00703212"/>
    <w:rsid w:val="007065DA"/>
    <w:rsid w:val="007105A9"/>
    <w:rsid w:val="00713B7E"/>
    <w:rsid w:val="00731B62"/>
    <w:rsid w:val="00733379"/>
    <w:rsid w:val="00733F83"/>
    <w:rsid w:val="00742648"/>
    <w:rsid w:val="00743265"/>
    <w:rsid w:val="007473E9"/>
    <w:rsid w:val="00753BE9"/>
    <w:rsid w:val="0076558D"/>
    <w:rsid w:val="00774AE9"/>
    <w:rsid w:val="0077599B"/>
    <w:rsid w:val="00780D5C"/>
    <w:rsid w:val="00782AD3"/>
    <w:rsid w:val="00784427"/>
    <w:rsid w:val="007913C7"/>
    <w:rsid w:val="00797E10"/>
    <w:rsid w:val="007A31A7"/>
    <w:rsid w:val="007C56BE"/>
    <w:rsid w:val="007D0CDC"/>
    <w:rsid w:val="007D6DA5"/>
    <w:rsid w:val="007E46A1"/>
    <w:rsid w:val="007E668F"/>
    <w:rsid w:val="007E6D3D"/>
    <w:rsid w:val="008018C6"/>
    <w:rsid w:val="0080533A"/>
    <w:rsid w:val="00806C5E"/>
    <w:rsid w:val="00810704"/>
    <w:rsid w:val="00810F48"/>
    <w:rsid w:val="00811DD1"/>
    <w:rsid w:val="00814013"/>
    <w:rsid w:val="00814F2D"/>
    <w:rsid w:val="008223B8"/>
    <w:rsid w:val="00822EE0"/>
    <w:rsid w:val="00823A9D"/>
    <w:rsid w:val="008448FC"/>
    <w:rsid w:val="00844C51"/>
    <w:rsid w:val="00845599"/>
    <w:rsid w:val="00846E65"/>
    <w:rsid w:val="00860232"/>
    <w:rsid w:val="00863C4E"/>
    <w:rsid w:val="008717CE"/>
    <w:rsid w:val="0087303A"/>
    <w:rsid w:val="008750BD"/>
    <w:rsid w:val="008817B0"/>
    <w:rsid w:val="00883A9B"/>
    <w:rsid w:val="008873EA"/>
    <w:rsid w:val="008876CE"/>
    <w:rsid w:val="008A666A"/>
    <w:rsid w:val="008C03F4"/>
    <w:rsid w:val="008E29D3"/>
    <w:rsid w:val="008E2FFD"/>
    <w:rsid w:val="008F7630"/>
    <w:rsid w:val="00924B9E"/>
    <w:rsid w:val="00930D7D"/>
    <w:rsid w:val="00946215"/>
    <w:rsid w:val="00952E92"/>
    <w:rsid w:val="009649E2"/>
    <w:rsid w:val="0096781F"/>
    <w:rsid w:val="00971124"/>
    <w:rsid w:val="00975E78"/>
    <w:rsid w:val="00977582"/>
    <w:rsid w:val="009803B4"/>
    <w:rsid w:val="0098171B"/>
    <w:rsid w:val="009A03EC"/>
    <w:rsid w:val="009A65A8"/>
    <w:rsid w:val="009E2203"/>
    <w:rsid w:val="009E7A37"/>
    <w:rsid w:val="00A128EB"/>
    <w:rsid w:val="00A230DE"/>
    <w:rsid w:val="00A325CB"/>
    <w:rsid w:val="00A46E9F"/>
    <w:rsid w:val="00A519A7"/>
    <w:rsid w:val="00A53A39"/>
    <w:rsid w:val="00A5698D"/>
    <w:rsid w:val="00A62724"/>
    <w:rsid w:val="00A637E6"/>
    <w:rsid w:val="00A67124"/>
    <w:rsid w:val="00A827DC"/>
    <w:rsid w:val="00A84B95"/>
    <w:rsid w:val="00A8509C"/>
    <w:rsid w:val="00A97EDE"/>
    <w:rsid w:val="00AA3BF8"/>
    <w:rsid w:val="00AB2B1E"/>
    <w:rsid w:val="00AB78D6"/>
    <w:rsid w:val="00AD3BAB"/>
    <w:rsid w:val="00AE035C"/>
    <w:rsid w:val="00AF1F26"/>
    <w:rsid w:val="00AF3327"/>
    <w:rsid w:val="00B165A1"/>
    <w:rsid w:val="00B30B87"/>
    <w:rsid w:val="00B43FA5"/>
    <w:rsid w:val="00B4760A"/>
    <w:rsid w:val="00B53F75"/>
    <w:rsid w:val="00B62B17"/>
    <w:rsid w:val="00B72DBF"/>
    <w:rsid w:val="00B7598C"/>
    <w:rsid w:val="00B8502A"/>
    <w:rsid w:val="00BA46EC"/>
    <w:rsid w:val="00BA5241"/>
    <w:rsid w:val="00BA747B"/>
    <w:rsid w:val="00BB0AC9"/>
    <w:rsid w:val="00BB47B9"/>
    <w:rsid w:val="00BB597F"/>
    <w:rsid w:val="00BB6AE9"/>
    <w:rsid w:val="00BC61C4"/>
    <w:rsid w:val="00BD7FDD"/>
    <w:rsid w:val="00BE26EA"/>
    <w:rsid w:val="00BE741E"/>
    <w:rsid w:val="00BF1967"/>
    <w:rsid w:val="00BF28F3"/>
    <w:rsid w:val="00C10487"/>
    <w:rsid w:val="00C10719"/>
    <w:rsid w:val="00C16900"/>
    <w:rsid w:val="00C358F4"/>
    <w:rsid w:val="00C42BB1"/>
    <w:rsid w:val="00C45954"/>
    <w:rsid w:val="00C55D47"/>
    <w:rsid w:val="00C70F77"/>
    <w:rsid w:val="00C72C36"/>
    <w:rsid w:val="00C745CB"/>
    <w:rsid w:val="00C8444D"/>
    <w:rsid w:val="00C84559"/>
    <w:rsid w:val="00CA0E20"/>
    <w:rsid w:val="00CA3D88"/>
    <w:rsid w:val="00CA4394"/>
    <w:rsid w:val="00CA4A20"/>
    <w:rsid w:val="00CB290D"/>
    <w:rsid w:val="00CB39A7"/>
    <w:rsid w:val="00CB764D"/>
    <w:rsid w:val="00CC23FD"/>
    <w:rsid w:val="00CC3933"/>
    <w:rsid w:val="00CD4A00"/>
    <w:rsid w:val="00CD6F16"/>
    <w:rsid w:val="00CF3A41"/>
    <w:rsid w:val="00CF5537"/>
    <w:rsid w:val="00D073D4"/>
    <w:rsid w:val="00D11850"/>
    <w:rsid w:val="00D152F1"/>
    <w:rsid w:val="00D15EBF"/>
    <w:rsid w:val="00D269E5"/>
    <w:rsid w:val="00D61463"/>
    <w:rsid w:val="00D649A3"/>
    <w:rsid w:val="00D649BB"/>
    <w:rsid w:val="00D70ABD"/>
    <w:rsid w:val="00D7498C"/>
    <w:rsid w:val="00D7733C"/>
    <w:rsid w:val="00D90BA7"/>
    <w:rsid w:val="00DA0A13"/>
    <w:rsid w:val="00DA3256"/>
    <w:rsid w:val="00DA7AFE"/>
    <w:rsid w:val="00DB4A88"/>
    <w:rsid w:val="00DC182F"/>
    <w:rsid w:val="00DC20A6"/>
    <w:rsid w:val="00DC638C"/>
    <w:rsid w:val="00DD085F"/>
    <w:rsid w:val="00DD319D"/>
    <w:rsid w:val="00DD69B1"/>
    <w:rsid w:val="00DE2189"/>
    <w:rsid w:val="00E0225F"/>
    <w:rsid w:val="00E03F40"/>
    <w:rsid w:val="00E31515"/>
    <w:rsid w:val="00E34260"/>
    <w:rsid w:val="00E7493D"/>
    <w:rsid w:val="00E927E4"/>
    <w:rsid w:val="00E97DAE"/>
    <w:rsid w:val="00EA63B0"/>
    <w:rsid w:val="00EC1BED"/>
    <w:rsid w:val="00ED476D"/>
    <w:rsid w:val="00EF05CF"/>
    <w:rsid w:val="00EF28B1"/>
    <w:rsid w:val="00EF66DA"/>
    <w:rsid w:val="00F03A0B"/>
    <w:rsid w:val="00F12286"/>
    <w:rsid w:val="00F13465"/>
    <w:rsid w:val="00F2495C"/>
    <w:rsid w:val="00F31549"/>
    <w:rsid w:val="00F361D9"/>
    <w:rsid w:val="00F4263C"/>
    <w:rsid w:val="00F518F0"/>
    <w:rsid w:val="00F52993"/>
    <w:rsid w:val="00F54473"/>
    <w:rsid w:val="00F55A66"/>
    <w:rsid w:val="00F56DF7"/>
    <w:rsid w:val="00F56EC3"/>
    <w:rsid w:val="00F6009D"/>
    <w:rsid w:val="00F6634B"/>
    <w:rsid w:val="00F743C0"/>
    <w:rsid w:val="00F815A6"/>
    <w:rsid w:val="00F81993"/>
    <w:rsid w:val="00F81F5D"/>
    <w:rsid w:val="00FA2CFF"/>
    <w:rsid w:val="00FC0912"/>
    <w:rsid w:val="00FC2080"/>
    <w:rsid w:val="00FC2CC9"/>
    <w:rsid w:val="00FC428C"/>
    <w:rsid w:val="00FC7CA7"/>
    <w:rsid w:val="00FE153A"/>
    <w:rsid w:val="00FE26EA"/>
    <w:rsid w:val="00FE75FA"/>
    <w:rsid w:val="00FF3B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35304"/>
  <w15:chartTrackingRefBased/>
  <w15:docId w15:val="{FD8EDEDB-B9BD-40E3-B3AC-00D9923B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6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EF05CF"/>
    <w:pPr>
      <w:tabs>
        <w:tab w:val="center" w:pos="4536"/>
        <w:tab w:val="right" w:pos="9072"/>
      </w:tabs>
      <w:spacing w:after="0" w:line="240" w:lineRule="auto"/>
    </w:pPr>
  </w:style>
  <w:style w:type="character" w:customStyle="1" w:styleId="FooterChar">
    <w:name w:val="Footer Char"/>
    <w:basedOn w:val="DefaultParagraphFont"/>
    <w:link w:val="Footer"/>
    <w:rsid w:val="00EF05CF"/>
  </w:style>
  <w:style w:type="table" w:styleId="TableGrid">
    <w:name w:val="Table Grid"/>
    <w:basedOn w:val="TableNormal"/>
    <w:uiPriority w:val="39"/>
    <w:rsid w:val="00EF0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List Paragraph1"/>
    <w:basedOn w:val="Normal"/>
    <w:link w:val="ListParagraphChar"/>
    <w:uiPriority w:val="34"/>
    <w:qFormat/>
    <w:rsid w:val="00EF05CF"/>
    <w:pPr>
      <w:ind w:left="720"/>
      <w:contextualSpacing/>
    </w:pPr>
  </w:style>
  <w:style w:type="character" w:styleId="Hyperlink">
    <w:name w:val="Hyperlink"/>
    <w:basedOn w:val="DefaultParagraphFont"/>
    <w:uiPriority w:val="99"/>
    <w:semiHidden/>
    <w:unhideWhenUsed/>
    <w:rsid w:val="000B2F61"/>
    <w:rPr>
      <w:color w:val="0563C1" w:themeColor="hyperlink"/>
      <w:u w:val="single"/>
    </w:rPr>
  </w:style>
  <w:style w:type="paragraph" w:styleId="Header">
    <w:name w:val="header"/>
    <w:basedOn w:val="Normal"/>
    <w:link w:val="HeaderChar"/>
    <w:uiPriority w:val="99"/>
    <w:unhideWhenUsed/>
    <w:rsid w:val="008876CE"/>
    <w:pPr>
      <w:tabs>
        <w:tab w:val="center" w:pos="4536"/>
        <w:tab w:val="right" w:pos="9072"/>
      </w:tabs>
      <w:spacing w:after="0" w:line="240" w:lineRule="auto"/>
    </w:pPr>
  </w:style>
  <w:style w:type="character" w:customStyle="1" w:styleId="HeaderChar">
    <w:name w:val="Header Char"/>
    <w:basedOn w:val="DefaultParagraphFont"/>
    <w:link w:val="Header"/>
    <w:uiPriority w:val="99"/>
    <w:rsid w:val="008876CE"/>
  </w:style>
  <w:style w:type="character" w:customStyle="1" w:styleId="ListParagraphChar">
    <w:name w:val="List Paragraph Char"/>
    <w:aliases w:val="Bullet point Char,List Paragraph1 Char"/>
    <w:link w:val="ListParagraph"/>
    <w:uiPriority w:val="34"/>
    <w:locked/>
    <w:rsid w:val="006416F9"/>
  </w:style>
  <w:style w:type="character" w:styleId="FollowedHyperlink">
    <w:name w:val="FollowedHyperlink"/>
    <w:basedOn w:val="DefaultParagraphFont"/>
    <w:uiPriority w:val="99"/>
    <w:semiHidden/>
    <w:unhideWhenUsed/>
    <w:rsid w:val="005B6AFA"/>
    <w:rPr>
      <w:color w:val="954F72" w:themeColor="followedHyperlink"/>
      <w:u w:val="single"/>
    </w:rPr>
  </w:style>
  <w:style w:type="paragraph" w:styleId="BalloonText">
    <w:name w:val="Balloon Text"/>
    <w:basedOn w:val="Normal"/>
    <w:link w:val="BalloonTextChar"/>
    <w:uiPriority w:val="99"/>
    <w:semiHidden/>
    <w:unhideWhenUsed/>
    <w:rsid w:val="002E3D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DD1"/>
    <w:rPr>
      <w:rFonts w:ascii="Segoe UI" w:hAnsi="Segoe UI" w:cs="Segoe UI"/>
      <w:sz w:val="18"/>
      <w:szCs w:val="18"/>
    </w:rPr>
  </w:style>
  <w:style w:type="table" w:customStyle="1" w:styleId="Reetkatablice1">
    <w:name w:val="Rešetka tablice1"/>
    <w:basedOn w:val="TableNormal"/>
    <w:next w:val="TableGrid"/>
    <w:uiPriority w:val="39"/>
    <w:rsid w:val="00BB5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ilTablice">
    <w:name w:val="StilTablice"/>
    <w:basedOn w:val="TableNormal"/>
    <w:uiPriority w:val="99"/>
    <w:rsid w:val="007A31A7"/>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7991">
      <w:bodyDiv w:val="1"/>
      <w:marLeft w:val="0"/>
      <w:marRight w:val="0"/>
      <w:marTop w:val="0"/>
      <w:marBottom w:val="0"/>
      <w:divBdr>
        <w:top w:val="none" w:sz="0" w:space="0" w:color="auto"/>
        <w:left w:val="none" w:sz="0" w:space="0" w:color="auto"/>
        <w:bottom w:val="none" w:sz="0" w:space="0" w:color="auto"/>
        <w:right w:val="none" w:sz="0" w:space="0" w:color="auto"/>
      </w:divBdr>
    </w:div>
    <w:div w:id="398752820">
      <w:bodyDiv w:val="1"/>
      <w:marLeft w:val="0"/>
      <w:marRight w:val="0"/>
      <w:marTop w:val="0"/>
      <w:marBottom w:val="0"/>
      <w:divBdr>
        <w:top w:val="none" w:sz="0" w:space="0" w:color="auto"/>
        <w:left w:val="none" w:sz="0" w:space="0" w:color="auto"/>
        <w:bottom w:val="none" w:sz="0" w:space="0" w:color="auto"/>
        <w:right w:val="none" w:sz="0" w:space="0" w:color="auto"/>
      </w:divBdr>
    </w:div>
    <w:div w:id="399014095">
      <w:bodyDiv w:val="1"/>
      <w:marLeft w:val="0"/>
      <w:marRight w:val="0"/>
      <w:marTop w:val="0"/>
      <w:marBottom w:val="0"/>
      <w:divBdr>
        <w:top w:val="none" w:sz="0" w:space="0" w:color="auto"/>
        <w:left w:val="none" w:sz="0" w:space="0" w:color="auto"/>
        <w:bottom w:val="none" w:sz="0" w:space="0" w:color="auto"/>
        <w:right w:val="none" w:sz="0" w:space="0" w:color="auto"/>
      </w:divBdr>
    </w:div>
    <w:div w:id="838232237">
      <w:bodyDiv w:val="1"/>
      <w:marLeft w:val="0"/>
      <w:marRight w:val="0"/>
      <w:marTop w:val="0"/>
      <w:marBottom w:val="0"/>
      <w:divBdr>
        <w:top w:val="none" w:sz="0" w:space="0" w:color="auto"/>
        <w:left w:val="none" w:sz="0" w:space="0" w:color="auto"/>
        <w:bottom w:val="none" w:sz="0" w:space="0" w:color="auto"/>
        <w:right w:val="none" w:sz="0" w:space="0" w:color="auto"/>
      </w:divBdr>
    </w:div>
    <w:div w:id="941374696">
      <w:bodyDiv w:val="1"/>
      <w:marLeft w:val="0"/>
      <w:marRight w:val="0"/>
      <w:marTop w:val="0"/>
      <w:marBottom w:val="0"/>
      <w:divBdr>
        <w:top w:val="none" w:sz="0" w:space="0" w:color="auto"/>
        <w:left w:val="none" w:sz="0" w:space="0" w:color="auto"/>
        <w:bottom w:val="none" w:sz="0" w:space="0" w:color="auto"/>
        <w:right w:val="none" w:sz="0" w:space="0" w:color="auto"/>
      </w:divBdr>
    </w:div>
    <w:div w:id="985813800">
      <w:bodyDiv w:val="1"/>
      <w:marLeft w:val="0"/>
      <w:marRight w:val="0"/>
      <w:marTop w:val="0"/>
      <w:marBottom w:val="0"/>
      <w:divBdr>
        <w:top w:val="none" w:sz="0" w:space="0" w:color="auto"/>
        <w:left w:val="none" w:sz="0" w:space="0" w:color="auto"/>
        <w:bottom w:val="none" w:sz="0" w:space="0" w:color="auto"/>
        <w:right w:val="none" w:sz="0" w:space="0" w:color="auto"/>
      </w:divBdr>
    </w:div>
    <w:div w:id="987518506">
      <w:bodyDiv w:val="1"/>
      <w:marLeft w:val="0"/>
      <w:marRight w:val="0"/>
      <w:marTop w:val="0"/>
      <w:marBottom w:val="0"/>
      <w:divBdr>
        <w:top w:val="none" w:sz="0" w:space="0" w:color="auto"/>
        <w:left w:val="none" w:sz="0" w:space="0" w:color="auto"/>
        <w:bottom w:val="none" w:sz="0" w:space="0" w:color="auto"/>
        <w:right w:val="none" w:sz="0" w:space="0" w:color="auto"/>
      </w:divBdr>
    </w:div>
    <w:div w:id="1060904091">
      <w:bodyDiv w:val="1"/>
      <w:marLeft w:val="0"/>
      <w:marRight w:val="0"/>
      <w:marTop w:val="0"/>
      <w:marBottom w:val="0"/>
      <w:divBdr>
        <w:top w:val="none" w:sz="0" w:space="0" w:color="auto"/>
        <w:left w:val="none" w:sz="0" w:space="0" w:color="auto"/>
        <w:bottom w:val="none" w:sz="0" w:space="0" w:color="auto"/>
        <w:right w:val="none" w:sz="0" w:space="0" w:color="auto"/>
      </w:divBdr>
    </w:div>
    <w:div w:id="1290235496">
      <w:bodyDiv w:val="1"/>
      <w:marLeft w:val="0"/>
      <w:marRight w:val="0"/>
      <w:marTop w:val="0"/>
      <w:marBottom w:val="0"/>
      <w:divBdr>
        <w:top w:val="none" w:sz="0" w:space="0" w:color="auto"/>
        <w:left w:val="none" w:sz="0" w:space="0" w:color="auto"/>
        <w:bottom w:val="none" w:sz="0" w:space="0" w:color="auto"/>
        <w:right w:val="none" w:sz="0" w:space="0" w:color="auto"/>
      </w:divBdr>
    </w:div>
    <w:div w:id="1336302602">
      <w:bodyDiv w:val="1"/>
      <w:marLeft w:val="0"/>
      <w:marRight w:val="0"/>
      <w:marTop w:val="0"/>
      <w:marBottom w:val="0"/>
      <w:divBdr>
        <w:top w:val="none" w:sz="0" w:space="0" w:color="auto"/>
        <w:left w:val="none" w:sz="0" w:space="0" w:color="auto"/>
        <w:bottom w:val="none" w:sz="0" w:space="0" w:color="auto"/>
        <w:right w:val="none" w:sz="0" w:space="0" w:color="auto"/>
      </w:divBdr>
    </w:div>
    <w:div w:id="1350839534">
      <w:bodyDiv w:val="1"/>
      <w:marLeft w:val="0"/>
      <w:marRight w:val="0"/>
      <w:marTop w:val="0"/>
      <w:marBottom w:val="0"/>
      <w:divBdr>
        <w:top w:val="none" w:sz="0" w:space="0" w:color="auto"/>
        <w:left w:val="none" w:sz="0" w:space="0" w:color="auto"/>
        <w:bottom w:val="none" w:sz="0" w:space="0" w:color="auto"/>
        <w:right w:val="none" w:sz="0" w:space="0" w:color="auto"/>
      </w:divBdr>
    </w:div>
    <w:div w:id="1393769637">
      <w:bodyDiv w:val="1"/>
      <w:marLeft w:val="0"/>
      <w:marRight w:val="0"/>
      <w:marTop w:val="0"/>
      <w:marBottom w:val="0"/>
      <w:divBdr>
        <w:top w:val="none" w:sz="0" w:space="0" w:color="auto"/>
        <w:left w:val="none" w:sz="0" w:space="0" w:color="auto"/>
        <w:bottom w:val="none" w:sz="0" w:space="0" w:color="auto"/>
        <w:right w:val="none" w:sz="0" w:space="0" w:color="auto"/>
      </w:divBdr>
    </w:div>
    <w:div w:id="1533879142">
      <w:bodyDiv w:val="1"/>
      <w:marLeft w:val="0"/>
      <w:marRight w:val="0"/>
      <w:marTop w:val="0"/>
      <w:marBottom w:val="0"/>
      <w:divBdr>
        <w:top w:val="none" w:sz="0" w:space="0" w:color="auto"/>
        <w:left w:val="none" w:sz="0" w:space="0" w:color="auto"/>
        <w:bottom w:val="none" w:sz="0" w:space="0" w:color="auto"/>
        <w:right w:val="none" w:sz="0" w:space="0" w:color="auto"/>
      </w:divBdr>
    </w:div>
    <w:div w:id="1715689302">
      <w:bodyDiv w:val="1"/>
      <w:marLeft w:val="0"/>
      <w:marRight w:val="0"/>
      <w:marTop w:val="0"/>
      <w:marBottom w:val="0"/>
      <w:divBdr>
        <w:top w:val="none" w:sz="0" w:space="0" w:color="auto"/>
        <w:left w:val="none" w:sz="0" w:space="0" w:color="auto"/>
        <w:bottom w:val="none" w:sz="0" w:space="0" w:color="auto"/>
        <w:right w:val="none" w:sz="0" w:space="0" w:color="auto"/>
      </w:divBdr>
    </w:div>
    <w:div w:id="1749497928">
      <w:bodyDiv w:val="1"/>
      <w:marLeft w:val="0"/>
      <w:marRight w:val="0"/>
      <w:marTop w:val="0"/>
      <w:marBottom w:val="0"/>
      <w:divBdr>
        <w:top w:val="none" w:sz="0" w:space="0" w:color="auto"/>
        <w:left w:val="none" w:sz="0" w:space="0" w:color="auto"/>
        <w:bottom w:val="none" w:sz="0" w:space="0" w:color="auto"/>
        <w:right w:val="none" w:sz="0" w:space="0" w:color="auto"/>
      </w:divBdr>
    </w:div>
    <w:div w:id="1904481652">
      <w:bodyDiv w:val="1"/>
      <w:marLeft w:val="0"/>
      <w:marRight w:val="0"/>
      <w:marTop w:val="0"/>
      <w:marBottom w:val="0"/>
      <w:divBdr>
        <w:top w:val="none" w:sz="0" w:space="0" w:color="auto"/>
        <w:left w:val="none" w:sz="0" w:space="0" w:color="auto"/>
        <w:bottom w:val="none" w:sz="0" w:space="0" w:color="auto"/>
        <w:right w:val="none" w:sz="0" w:space="0" w:color="auto"/>
      </w:divBdr>
    </w:div>
    <w:div w:id="1960868615">
      <w:bodyDiv w:val="1"/>
      <w:marLeft w:val="0"/>
      <w:marRight w:val="0"/>
      <w:marTop w:val="0"/>
      <w:marBottom w:val="0"/>
      <w:divBdr>
        <w:top w:val="none" w:sz="0" w:space="0" w:color="auto"/>
        <w:left w:val="none" w:sz="0" w:space="0" w:color="auto"/>
        <w:bottom w:val="none" w:sz="0" w:space="0" w:color="auto"/>
        <w:right w:val="none" w:sz="0" w:space="0" w:color="auto"/>
      </w:divBdr>
    </w:div>
    <w:div w:id="2026394954">
      <w:bodyDiv w:val="1"/>
      <w:marLeft w:val="0"/>
      <w:marRight w:val="0"/>
      <w:marTop w:val="0"/>
      <w:marBottom w:val="0"/>
      <w:divBdr>
        <w:top w:val="none" w:sz="0" w:space="0" w:color="auto"/>
        <w:left w:val="none" w:sz="0" w:space="0" w:color="auto"/>
        <w:bottom w:val="none" w:sz="0" w:space="0" w:color="auto"/>
        <w:right w:val="none" w:sz="0" w:space="0" w:color="auto"/>
      </w:divBdr>
    </w:div>
    <w:div w:id="205075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6DF16-C996-4BB1-887B-3A32C67A3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2087</TotalTime>
  <Pages>12</Pages>
  <Words>5227</Words>
  <Characters>29799</Characters>
  <Application>Microsoft Office Word</Application>
  <DocSecurity>0</DocSecurity>
  <Lines>248</Lines>
  <Paragraphs>69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Zagorac</dc:creator>
  <cp:keywords/>
  <dc:description/>
  <cp:lastModifiedBy>Vladimirka Telenta</cp:lastModifiedBy>
  <cp:revision>86</cp:revision>
  <cp:lastPrinted>2021-09-22T10:17:00Z</cp:lastPrinted>
  <dcterms:created xsi:type="dcterms:W3CDTF">2021-09-21T06:13:00Z</dcterms:created>
  <dcterms:modified xsi:type="dcterms:W3CDTF">2025-12-15T10:06:00Z</dcterms:modified>
</cp:coreProperties>
</file>